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A56F6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A56F6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A56F6" w:rsidRPr="00126102" w:rsidTr="007D2706">
        <w:trPr>
          <w:trHeight w:val="50"/>
        </w:trPr>
        <w:tc>
          <w:tcPr>
            <w:tcW w:w="2088" w:type="dxa"/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A56F6" w:rsidRPr="0034145B" w:rsidRDefault="00015912" w:rsidP="001A56F6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校本課程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 w:rsidR="001A56F6">
              <w:rPr>
                <w:rFonts w:ascii="標楷體" w:eastAsia="標楷體" w:hAnsi="標楷體" w:hint="eastAsia"/>
                <w:sz w:val="28"/>
              </w:rPr>
              <w:t>新豐</w:t>
            </w:r>
            <w:proofErr w:type="gramStart"/>
            <w:r w:rsidR="001A56F6">
              <w:rPr>
                <w:rFonts w:ascii="標楷體" w:eastAsia="標楷體" w:hAnsi="標楷體" w:hint="eastAsia"/>
                <w:sz w:val="28"/>
              </w:rPr>
              <w:t>愛玩課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年</w:t>
            </w:r>
            <w:r w:rsidRPr="0034145B">
              <w:rPr>
                <w:rFonts w:ascii="標楷體" w:eastAsia="標楷體" w:hAnsi="標楷體"/>
                <w:sz w:val="28"/>
              </w:rPr>
              <w:t>級</w:t>
            </w:r>
            <w:r w:rsidRPr="0034145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34145B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甲乙丙</w:t>
            </w:r>
            <w:r w:rsidRPr="0034145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A56F6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56F6" w:rsidRPr="0034145B" w:rsidRDefault="00071CFB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1A56F6"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1A56F6"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A56F6" w:rsidRPr="0034145B" w:rsidRDefault="00071CFB" w:rsidP="001A56F6">
            <w:pPr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</w:tr>
      <w:tr w:rsidR="001A56F6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56F6" w:rsidRPr="00126102" w:rsidRDefault="001A56F6" w:rsidP="001A56F6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設計</w:t>
            </w:r>
            <w:r w:rsidRPr="0034145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邱奕友</w:t>
            </w:r>
            <w:r w:rsidR="000873B7">
              <w:rPr>
                <w:rFonts w:ascii="標楷體" w:eastAsia="標楷體" w:hAnsi="標楷體" w:hint="eastAsia"/>
                <w:sz w:val="28"/>
              </w:rPr>
              <w:t>、李</w:t>
            </w:r>
            <w:proofErr w:type="gramStart"/>
            <w:r w:rsidR="000873B7">
              <w:rPr>
                <w:rFonts w:ascii="標楷體" w:eastAsia="標楷體" w:hAnsi="標楷體" w:hint="eastAsia"/>
                <w:sz w:val="28"/>
              </w:rPr>
              <w:t>洺</w:t>
            </w:r>
            <w:proofErr w:type="gramEnd"/>
            <w:r w:rsidR="000873B7">
              <w:rPr>
                <w:rFonts w:ascii="標楷體" w:eastAsia="標楷體" w:hAnsi="標楷體" w:hint="eastAsia"/>
                <w:sz w:val="28"/>
              </w:rPr>
              <w:t>君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1A56F6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1A56F6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:rsidR="0045292B" w:rsidRPr="00126102" w:rsidRDefault="001A56F6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26102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Default="00A944D2" w:rsidP="0026266D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  <w:r w:rsidR="00126102" w:rsidRPr="008F7715">
              <w:rPr>
                <w:rFonts w:ascii="標楷體" w:eastAsia="標楷體" w:hAnsi="標楷體" w:hint="eastAsia"/>
                <w:color w:val="FF0000"/>
                <w:sz w:val="28"/>
              </w:rPr>
              <w:t>請將勾選議題</w:t>
            </w:r>
            <w:r w:rsidR="004D4AC9">
              <w:rPr>
                <w:rFonts w:ascii="標楷體" w:eastAsia="標楷體" w:hAnsi="標楷體" w:hint="eastAsia"/>
                <w:color w:val="FF0000"/>
                <w:sz w:val="28"/>
              </w:rPr>
              <w:t>於</w:t>
            </w:r>
            <w:r w:rsidR="00126102" w:rsidRPr="008F7715">
              <w:rPr>
                <w:rFonts w:ascii="標楷體" w:eastAsia="標楷體" w:hAnsi="標楷體" w:hint="eastAsia"/>
                <w:color w:val="FF0000"/>
                <w:sz w:val="28"/>
              </w:rPr>
              <w:t>學習表現欄位</w:t>
            </w:r>
            <w:r w:rsidR="004D4AC9" w:rsidRPr="008F7715">
              <w:rPr>
                <w:rFonts w:ascii="標楷體" w:eastAsia="標楷體" w:hAnsi="標楷體" w:hint="eastAsia"/>
                <w:color w:val="FF0000"/>
                <w:sz w:val="28"/>
              </w:rPr>
              <w:t>填入議題實質內涵</w:t>
            </w: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</w:p>
          <w:p w:rsidR="004E7CF6" w:rsidRPr="00126102" w:rsidRDefault="004E7CF6" w:rsidP="004D4AC9">
            <w:pPr>
              <w:rPr>
                <w:rFonts w:ascii="標楷體" w:eastAsia="標楷體" w:hAnsi="標楷體"/>
                <w:sz w:val="28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  <w:r w:rsidR="007C258A"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4713D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如</w:t>
            </w:r>
            <w:r w:rsidR="007C258A"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:交A-I-3辨識社區道路環境的常見危險。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F05A49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F05A49">
              <w:rPr>
                <w:rFonts w:ascii="標楷體" w:eastAsia="標楷體" w:hAnsi="標楷體" w:hint="eastAsia"/>
                <w:sz w:val="28"/>
                <w:szCs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F05A49" w:rsidP="00F05A49">
            <w:pPr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05A49">
              <w:rPr>
                <w:rFonts w:ascii="標楷體" w:eastAsia="標楷體" w:hAnsi="標楷體" w:hint="eastAsia"/>
                <w:sz w:val="28"/>
                <w:szCs w:val="28"/>
              </w:rPr>
              <w:t>以新穎</w:t>
            </w:r>
            <w:r w:rsidR="00346B22">
              <w:rPr>
                <w:rFonts w:ascii="標楷體" w:eastAsia="標楷體" w:hAnsi="標楷體" w:hint="eastAsia"/>
                <w:sz w:val="28"/>
                <w:szCs w:val="28"/>
              </w:rPr>
              <w:t>的課程激發孩子學習動機、用不同以往的上課方式讓學生進行探索品德教育。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1A56F6" w:rsidP="0026266D">
            <w:pPr>
              <w:rPr>
                <w:rFonts w:ascii="標楷體" w:eastAsia="標楷體" w:hAnsi="標楷體"/>
                <w:sz w:val="28"/>
              </w:rPr>
            </w:pPr>
            <w:r w:rsidRPr="00904F9B">
              <w:rPr>
                <w:rFonts w:ascii="標楷體" w:eastAsia="標楷體" w:hAnsi="標楷體" w:hint="eastAsia"/>
                <w:sz w:val="28"/>
              </w:rPr>
              <w:t>新豐的學生個性活潑，喜歡活動式課程，由學力檢測結果發現學生的數學學習表現較弱，為強化數學補救，提升學生的學習興趣，同時活化教學策略，因此，設計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一系列桌遊課程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，希望透過遊戲讓學生喜歡學習，同時讓同儕之間能相互學習，加深學習精熟度，考量整學期都是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數學桌遊為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免乏味，穿插其他領域的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桌遊讓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本課程更新鮮有趣，同時授課教師能依據該班級學生的學習表現，隨時更動遊戲內容及深度，服膺新豐願景多元創新的課程設計理念。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E-A1</w:t>
            </w:r>
            <w:r w:rsidRPr="00872A62">
              <w:rPr>
                <w:rFonts w:ascii="標楷體" w:eastAsia="標楷體" w:hAnsi="標楷體" w:hint="eastAsia"/>
              </w:rPr>
              <w:t xml:space="preserve"> 具備良好的生活習慣，促進身心健全發展，並</w:t>
            </w:r>
            <w:r w:rsidRPr="00872A62">
              <w:rPr>
                <w:rFonts w:ascii="標楷體" w:eastAsia="標楷體" w:hAnsi="標楷體" w:hint="eastAsia"/>
              </w:rPr>
              <w:lastRenderedPageBreak/>
              <w:t>認識個人特質，發展生命潛能。</w:t>
            </w:r>
          </w:p>
          <w:p w:rsidR="00346B22" w:rsidRPr="00872A62" w:rsidRDefault="00346B22" w:rsidP="00872A62">
            <w:pPr>
              <w:spacing w:beforeLines="50" w:before="120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 xml:space="preserve">E-A2 </w:t>
            </w:r>
            <w:r w:rsidRPr="00872A62">
              <w:rPr>
                <w:rFonts w:ascii="標楷體" w:eastAsia="標楷體" w:hAnsi="標楷體" w:hint="eastAsia"/>
              </w:rPr>
              <w:t>具備探索問題的思考能力，並透過體驗與實踐處理日常生活問題。</w:t>
            </w:r>
          </w:p>
          <w:p w:rsidR="00A944D2" w:rsidRPr="00872A62" w:rsidRDefault="00346B22" w:rsidP="00872A62">
            <w:pPr>
              <w:spacing w:beforeLines="50" w:before="120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 xml:space="preserve">E-C2 </w:t>
            </w:r>
            <w:r w:rsidRPr="00872A62">
              <w:rPr>
                <w:rFonts w:ascii="標楷體" w:eastAsia="標楷體" w:hAnsi="標楷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社-E-A1</w:t>
            </w:r>
          </w:p>
          <w:p w:rsidR="00015912" w:rsidRPr="00872A62" w:rsidRDefault="00015912" w:rsidP="00015912">
            <w:pPr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認識自我在團體中的角色，養成適切的態度與價值觀，並探索自我的發展。</w:t>
            </w:r>
          </w:p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lastRenderedPageBreak/>
              <w:t>數-E-A1</w:t>
            </w:r>
          </w:p>
          <w:p w:rsidR="00015912" w:rsidRPr="00872A62" w:rsidRDefault="00015912" w:rsidP="00015912">
            <w:pPr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具備喜歡數學、對數學世界好奇、有積極主動的學習態度，並能將數學語言運用於日常生活中。</w:t>
            </w:r>
          </w:p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國-E-A2</w:t>
            </w:r>
          </w:p>
          <w:p w:rsidR="00015912" w:rsidRPr="00872A62" w:rsidRDefault="00015912" w:rsidP="00015912">
            <w:pPr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透過國語文學習，掌握文本要旨、發展學習及解決問題策略、初探邏輯思維， 並透過體驗與實踐，處理日常生活問題。</w:t>
            </w:r>
          </w:p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社-E-C2</w:t>
            </w:r>
          </w:p>
          <w:p w:rsidR="00015912" w:rsidRPr="00872A62" w:rsidRDefault="00015912" w:rsidP="00015912">
            <w:pPr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  <w:p w:rsidR="00346B22" w:rsidRPr="00872A62" w:rsidRDefault="00346B22" w:rsidP="00872A62">
            <w:pPr>
              <w:spacing w:beforeLines="50" w:before="120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/>
                <w:b/>
              </w:rPr>
              <w:t>品 E2</w:t>
            </w:r>
            <w:r w:rsidRPr="00872A62">
              <w:rPr>
                <w:rFonts w:ascii="標楷體" w:eastAsia="標楷體" w:hAnsi="標楷體"/>
              </w:rPr>
              <w:t xml:space="preserve"> 自尊</w:t>
            </w:r>
            <w:proofErr w:type="gramStart"/>
            <w:r w:rsidRPr="00872A62">
              <w:rPr>
                <w:rFonts w:ascii="標楷體" w:eastAsia="標楷體" w:hAnsi="標楷體"/>
              </w:rPr>
              <w:t>尊</w:t>
            </w:r>
            <w:proofErr w:type="gramEnd"/>
            <w:r w:rsidRPr="00872A62">
              <w:rPr>
                <w:rFonts w:ascii="標楷體" w:eastAsia="標楷體" w:hAnsi="標楷體"/>
              </w:rPr>
              <w:t>人與自愛愛人。</w:t>
            </w:r>
          </w:p>
          <w:p w:rsidR="00A944D2" w:rsidRPr="00872A62" w:rsidRDefault="00346B22" w:rsidP="00872A62">
            <w:pPr>
              <w:spacing w:beforeLines="50" w:before="120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/>
                <w:b/>
              </w:rPr>
              <w:t>品 E3</w:t>
            </w:r>
            <w:r w:rsidRPr="00872A62">
              <w:rPr>
                <w:rFonts w:ascii="標楷體" w:eastAsia="標楷體" w:hAnsi="標楷體"/>
              </w:rPr>
              <w:t xml:space="preserve"> 溝通合作與和諧人際關係。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A56F6" w:rsidRPr="00904F9B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透過桌遊進行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另類的學習補強。</w:t>
            </w:r>
          </w:p>
          <w:p w:rsidR="001A56F6" w:rsidRPr="00904F9B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904F9B">
              <w:rPr>
                <w:rFonts w:ascii="標楷體" w:eastAsia="標楷體" w:hAnsi="標楷體" w:hint="eastAsia"/>
                <w:sz w:val="28"/>
              </w:rPr>
              <w:t>透過桌課程設計提升學生學習興趣。</w:t>
            </w:r>
          </w:p>
          <w:p w:rsidR="0045292B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904F9B">
              <w:rPr>
                <w:rFonts w:ascii="標楷體" w:eastAsia="標楷體" w:hAnsi="標楷體" w:hint="eastAsia"/>
                <w:sz w:val="28"/>
              </w:rPr>
              <w:t>透過輕鬆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的桌遊遊戲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，將課堂上的小客人拉近學習領域中。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379"/>
        <w:gridCol w:w="2129"/>
        <w:gridCol w:w="2126"/>
        <w:gridCol w:w="2670"/>
        <w:gridCol w:w="1690"/>
        <w:gridCol w:w="1265"/>
      </w:tblGrid>
      <w:tr w:rsidR="00126102" w:rsidRPr="00126102" w:rsidTr="00FA0378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18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3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FA0378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18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3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6F6" w:rsidRPr="00126102" w:rsidTr="00FA0378">
        <w:trPr>
          <w:trHeight w:val="1304"/>
        </w:trPr>
        <w:tc>
          <w:tcPr>
            <w:tcW w:w="172" w:type="pct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至三</w:t>
            </w:r>
          </w:p>
        </w:tc>
        <w:tc>
          <w:tcPr>
            <w:tcW w:w="613" w:type="pct"/>
          </w:tcPr>
          <w:p w:rsidR="001A56F6" w:rsidRPr="00904F9B" w:rsidRDefault="001A56F6" w:rsidP="001A56F6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成語疊疊樂</w:t>
            </w:r>
          </w:p>
        </w:tc>
        <w:tc>
          <w:tcPr>
            <w:tcW w:w="818" w:type="pct"/>
          </w:tcPr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s-III-3</w:t>
            </w:r>
            <w:r w:rsidRPr="00BF4A51">
              <w:rPr>
                <w:rFonts w:ascii="標楷體" w:eastAsia="標楷體" w:hAnsi="標楷體" w:cs="新細明體" w:hint="eastAsia"/>
              </w:rPr>
              <w:t>從操作活動，理解空間中面與面的關係與簡單立體形體的性質。</w:t>
            </w:r>
          </w:p>
          <w:p w:rsidR="001A56F6" w:rsidRPr="00BF4A51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</w:p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S-5-6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</w:p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規範（可包括習俗、道德、宗教或法律等）能導引個人與群體行為，並維持社會秩序與運作。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904F9B" w:rsidRDefault="001A56F6" w:rsidP="001A56F6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學生了解立方體的結構。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學生能畫出立方體的展開圖。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學生能了解成語或詩句的意思。</w:t>
            </w: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</w:t>
            </w:r>
            <w:proofErr w:type="gramEnd"/>
          </w:p>
          <w:p w:rsidR="001A56F6" w:rsidRPr="00904F9B" w:rsidRDefault="001A56F6" w:rsidP="001A56F6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利用數學立方體附件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摺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出立方體。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老師指導學生畫出指定大小的立方體展開圖。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學生分組自製立方體。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組要有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八個立方體。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利用立方體的六個平面，讓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學生布題寫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上成語或詩句。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老師將各組題目方塊交換後，開始遊戲。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各組以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最快速度拼出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成語或詩句，時間最少者獲勝。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各組解釋拼出的成語或詩句。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教師總結。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備註：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布題時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可以列出條件，例如：有動物的成語或與大自然有關的詩句等等…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…</w:t>
            </w:r>
            <w:proofErr w:type="gramEnd"/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活動四：終極玩法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利用學生製作的方塊玩疊疊樂的遊戲。</w:t>
            </w:r>
          </w:p>
        </w:tc>
        <w:tc>
          <w:tcPr>
            <w:tcW w:w="581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5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數學、國語</w:t>
            </w:r>
          </w:p>
        </w:tc>
      </w:tr>
      <w:tr w:rsidR="001A56F6" w:rsidRPr="00126102" w:rsidTr="00FA0378">
        <w:trPr>
          <w:trHeight w:val="1304"/>
        </w:trPr>
        <w:tc>
          <w:tcPr>
            <w:tcW w:w="172" w:type="pct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四至五</w:t>
            </w:r>
          </w:p>
        </w:tc>
        <w:tc>
          <w:tcPr>
            <w:tcW w:w="613" w:type="pct"/>
            <w:vAlign w:val="center"/>
          </w:tcPr>
          <w:p w:rsidR="001A56F6" w:rsidRPr="00126102" w:rsidRDefault="00D82A99" w:rsidP="001A56F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數字遊戲</w:t>
            </w:r>
          </w:p>
        </w:tc>
        <w:tc>
          <w:tcPr>
            <w:tcW w:w="818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/>
              </w:rPr>
              <w:t>r-III-1</w:t>
            </w:r>
            <w:r w:rsidRPr="00904F9B">
              <w:rPr>
                <w:rFonts w:ascii="標楷體" w:eastAsia="標楷體" w:hAnsi="標楷體" w:cs="新細明體" w:hint="eastAsia"/>
              </w:rPr>
              <w:t>理解各種計算規則（含分配律），並協助四則混合計算與應用解題。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R-5-2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>四則計算規律（II）：乘除混合計算。「乘法對加法或減法的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分配律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」。將計算規律應用於簡化混合計算。熟練整數四則混合計算。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訓練學生的邏輯思考與觀察能力，讓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數學課更輕鬆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、在遊戲中學習。</w:t>
            </w: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1A56F6" w:rsidRPr="00904F9B" w:rsidRDefault="001A56F6" w:rsidP="001A56F6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教師說明遊戲規則。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學生分組遊戲。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分組優勝者再進行組間PK賽。</w:t>
            </w:r>
          </w:p>
        </w:tc>
        <w:tc>
          <w:tcPr>
            <w:tcW w:w="581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5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1A56F6" w:rsidRPr="00126102" w:rsidTr="00FA0378">
        <w:trPr>
          <w:trHeight w:val="1304"/>
        </w:trPr>
        <w:tc>
          <w:tcPr>
            <w:tcW w:w="172" w:type="pct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六至八</w:t>
            </w:r>
          </w:p>
        </w:tc>
        <w:tc>
          <w:tcPr>
            <w:tcW w:w="613" w:type="pct"/>
            <w:vAlign w:val="center"/>
          </w:tcPr>
          <w:p w:rsidR="001A56F6" w:rsidRPr="00126102" w:rsidRDefault="00D82A99" w:rsidP="001A56F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故事接龍</w:t>
            </w:r>
          </w:p>
        </w:tc>
        <w:tc>
          <w:tcPr>
            <w:tcW w:w="818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 xml:space="preserve">2-III-5    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把握說話內容的主題、重要細節與結構邏輯。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Bb-III-5    藉由敘述事件與描寫景物間接抒情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一、學習國語文知識，運用恰當文字語彙，抒發情感，表達意見。</w:t>
            </w: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1A56F6" w:rsidRPr="00904F9B" w:rsidRDefault="001A56F6" w:rsidP="001A56F6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1.學生分組，老師給一個故事的開端，讓學生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分組接寫故事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，每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組員都必須接一句，完成一個情境。</w:t>
            </w:r>
          </w:p>
          <w:p w:rsidR="001A56F6" w:rsidRPr="00904F9B" w:rsidRDefault="001A56F6" w:rsidP="001A56F6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2.分組上台表演出他們設計的情境。</w:t>
            </w:r>
          </w:p>
        </w:tc>
        <w:tc>
          <w:tcPr>
            <w:tcW w:w="581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5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語文領域</w:t>
            </w:r>
          </w:p>
        </w:tc>
      </w:tr>
      <w:tr w:rsidR="001A56F6" w:rsidRPr="00126102" w:rsidTr="00FA0378">
        <w:trPr>
          <w:trHeight w:val="1304"/>
        </w:trPr>
        <w:tc>
          <w:tcPr>
            <w:tcW w:w="172" w:type="pct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九至十</w:t>
            </w:r>
          </w:p>
        </w:tc>
        <w:tc>
          <w:tcPr>
            <w:tcW w:w="613" w:type="pct"/>
            <w:vAlign w:val="center"/>
          </w:tcPr>
          <w:p w:rsidR="001A56F6" w:rsidRPr="00126102" w:rsidRDefault="00D82A99" w:rsidP="001A56F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拍出質因數</w:t>
            </w:r>
          </w:p>
        </w:tc>
        <w:tc>
          <w:tcPr>
            <w:tcW w:w="818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【數學】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/>
                <w:szCs w:val="28"/>
              </w:rPr>
              <w:t>n-III-3</w:t>
            </w:r>
            <w:r w:rsidRPr="00904F9B">
              <w:rPr>
                <w:rFonts w:ascii="標楷體" w:eastAsia="標楷體" w:hAnsi="標楷體" w:cs="新細明體" w:hint="eastAsia"/>
                <w:szCs w:val="28"/>
              </w:rPr>
              <w:t>認識因數、倍數、質數、最大公因數、最小公倍數的意義、計算與應用。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【數學】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N-5-3</w:t>
            </w:r>
            <w:r w:rsidRPr="00904F9B">
              <w:rPr>
                <w:rFonts w:ascii="標楷體" w:eastAsia="標楷體" w:hAnsi="標楷體" w:cs="新細明體" w:hint="eastAsia"/>
                <w:szCs w:val="28"/>
              </w:rPr>
              <w:tab/>
              <w:t>公因數和公倍數：因數、倍數、公因數、公倍數、最大公因數、最小公倍數的意義。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904F9B" w:rsidRDefault="001A56F6" w:rsidP="001A56F6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培養好奇心及觀察規律、演算、抽象、推論、溝通和數學表述等各項能力。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培養使用工具，運用於數學程序及解決問題的正確態度。</w:t>
            </w: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1A56F6" w:rsidRPr="00904F9B" w:rsidRDefault="001A56F6" w:rsidP="001A56F6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以數字卡</w:t>
            </w:r>
            <w:proofErr w:type="gramStart"/>
            <w:r w:rsidRPr="00904F9B">
              <w:rPr>
                <w:rFonts w:ascii="標楷體" w:eastAsia="標楷體" w:hAnsi="標楷體" w:cs="新細明體" w:hint="eastAsia"/>
                <w:szCs w:val="26"/>
              </w:rPr>
              <w:t>結合桌遊的</w:t>
            </w:r>
            <w:proofErr w:type="gramEnd"/>
            <w:r w:rsidRPr="00904F9B">
              <w:rPr>
                <w:rFonts w:ascii="標楷體" w:eastAsia="標楷體" w:hAnsi="標楷體" w:cs="新細明體" w:hint="eastAsia"/>
                <w:szCs w:val="26"/>
              </w:rPr>
              <w:t>搶拍活動，提升學生的學習興趣。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透過遊戲活動，提升學生對120以內質數與 2,3,5,7倍數的辨識能力。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能從拍出質因數的活動，學習簡單的因式分解。</w:t>
            </w:r>
          </w:p>
        </w:tc>
        <w:tc>
          <w:tcPr>
            <w:tcW w:w="581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5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自編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數學</w:t>
            </w:r>
          </w:p>
        </w:tc>
      </w:tr>
      <w:tr w:rsidR="001A56F6" w:rsidRPr="00126102" w:rsidTr="00FA0378">
        <w:trPr>
          <w:trHeight w:val="1304"/>
        </w:trPr>
        <w:tc>
          <w:tcPr>
            <w:tcW w:w="172" w:type="pct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十一至十三</w:t>
            </w:r>
          </w:p>
        </w:tc>
        <w:tc>
          <w:tcPr>
            <w:tcW w:w="613" w:type="pct"/>
            <w:vAlign w:val="center"/>
          </w:tcPr>
          <w:p w:rsidR="001A56F6" w:rsidRPr="00126102" w:rsidRDefault="00D82A99" w:rsidP="001A56F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我是知識大富翁</w:t>
            </w:r>
          </w:p>
        </w:tc>
        <w:tc>
          <w:tcPr>
            <w:tcW w:w="818" w:type="pct"/>
          </w:tcPr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規範（可包括習俗、道德、宗教或法律等）能導引個人與群體行為，並維持社會秩序與運作。</w:t>
            </w:r>
          </w:p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</w:p>
          <w:p w:rsidR="001A56F6" w:rsidRPr="007C68C9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Db-III-1</w:t>
            </w:r>
            <w:r w:rsidRPr="007C68C9">
              <w:rPr>
                <w:rFonts w:ascii="標楷體" w:eastAsia="標楷體" w:hAnsi="標楷體" w:cs="新細明體" w:hint="eastAsia"/>
              </w:rPr>
              <w:t>選擇合適的理財規劃，可以增加個人的財富並調節自身的消費力。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904F9B" w:rsidRDefault="001A56F6" w:rsidP="001A56F6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讓學生明白生活與金錢的關係，建立正確的金錢價值觀。</w:t>
            </w: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1A56F6" w:rsidRPr="00904F9B" w:rsidRDefault="001A56F6" w:rsidP="001A56F6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講解遊戲規則。</w:t>
            </w:r>
          </w:p>
          <w:p w:rsidR="001A56F6" w:rsidRPr="00904F9B" w:rsidRDefault="001A56F6" w:rsidP="001A56F6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讓學生製作大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富翁桌遊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  <w:p w:rsidR="001A56F6" w:rsidRPr="00904F9B" w:rsidRDefault="001A56F6" w:rsidP="001A56F6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分組遊戲。</w:t>
            </w:r>
          </w:p>
        </w:tc>
        <w:tc>
          <w:tcPr>
            <w:tcW w:w="581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5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社會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4396"/>
        <w:gridCol w:w="990"/>
        <w:gridCol w:w="878"/>
        <w:gridCol w:w="1676"/>
        <w:gridCol w:w="4635"/>
      </w:tblGrid>
      <w:tr w:rsidR="001A56F6" w:rsidRPr="00126102" w:rsidTr="00012B74">
        <w:trPr>
          <w:trHeight w:val="749"/>
        </w:trPr>
        <w:tc>
          <w:tcPr>
            <w:tcW w:w="1803" w:type="dxa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gridSpan w:val="2"/>
            <w:vAlign w:val="center"/>
          </w:tcPr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校本課程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新豐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愛玩課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年</w:t>
            </w:r>
            <w:r w:rsidRPr="0034145B">
              <w:rPr>
                <w:rFonts w:ascii="標楷體" w:eastAsia="標楷體" w:hAnsi="標楷體"/>
                <w:sz w:val="28"/>
              </w:rPr>
              <w:t>級</w:t>
            </w:r>
            <w:r w:rsidRPr="0034145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</w:rPr>
            </w:pPr>
            <w:r w:rsidRPr="001A56F6">
              <w:rPr>
                <w:rFonts w:ascii="標楷體" w:eastAsia="標楷體" w:hAnsi="標楷體" w:hint="eastAsia"/>
                <w:sz w:val="28"/>
              </w:rPr>
              <w:t>六</w:t>
            </w:r>
            <w:r w:rsidRPr="0034145B">
              <w:rPr>
                <w:rFonts w:ascii="標楷體" w:eastAsia="標楷體" w:hAnsi="標楷體" w:hint="eastAsia"/>
                <w:sz w:val="28"/>
              </w:rPr>
              <w:t>年級/</w:t>
            </w:r>
            <w:r w:rsidRPr="001A56F6">
              <w:rPr>
                <w:rFonts w:ascii="標楷體" w:eastAsia="標楷體" w:hAnsi="標楷體" w:hint="eastAsia"/>
                <w:sz w:val="28"/>
              </w:rPr>
              <w:t>甲乙</w:t>
            </w:r>
            <w:r>
              <w:rPr>
                <w:rFonts w:ascii="標楷體" w:eastAsia="標楷體" w:hAnsi="標楷體" w:hint="eastAsia"/>
                <w:sz w:val="28"/>
              </w:rPr>
              <w:t>丙</w:t>
            </w:r>
            <w:r w:rsidRPr="0034145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A56F6" w:rsidRPr="00126102" w:rsidTr="00012B74">
        <w:trPr>
          <w:trHeight w:val="721"/>
        </w:trPr>
        <w:tc>
          <w:tcPr>
            <w:tcW w:w="1803" w:type="dxa"/>
            <w:vMerge w:val="restart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71CFB" w:rsidRPr="0034145B" w:rsidRDefault="00071CFB" w:rsidP="00071C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■統整性(■主題</w:t>
            </w:r>
            <w:r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071CFB" w:rsidRPr="0034145B" w:rsidRDefault="00071CFB" w:rsidP="00071C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071CFB" w:rsidRPr="0034145B" w:rsidRDefault="00071CFB" w:rsidP="00071C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A56F6" w:rsidRPr="00126102" w:rsidRDefault="00071CFB" w:rsidP="00071CFB">
            <w:pPr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1A56F6" w:rsidRPr="00126102" w:rsidTr="00012B74">
        <w:trPr>
          <w:trHeight w:val="721"/>
        </w:trPr>
        <w:tc>
          <w:tcPr>
            <w:tcW w:w="1803" w:type="dxa"/>
            <w:vMerge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56F6" w:rsidRPr="00126102" w:rsidRDefault="001A56F6" w:rsidP="001A56F6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邱奕友</w:t>
            </w:r>
            <w:r w:rsidR="000873B7">
              <w:rPr>
                <w:rFonts w:ascii="標楷體" w:eastAsia="標楷體" w:hAnsi="標楷體" w:hint="eastAsia"/>
                <w:sz w:val="28"/>
              </w:rPr>
              <w:t>、李</w:t>
            </w:r>
            <w:proofErr w:type="gramStart"/>
            <w:r w:rsidR="000873B7">
              <w:rPr>
                <w:rFonts w:ascii="標楷體" w:eastAsia="標楷體" w:hAnsi="標楷體" w:hint="eastAsia"/>
                <w:sz w:val="28"/>
              </w:rPr>
              <w:t>洺</w:t>
            </w:r>
            <w:proofErr w:type="gramEnd"/>
            <w:r w:rsidR="000873B7">
              <w:rPr>
                <w:rFonts w:ascii="標楷體" w:eastAsia="標楷體" w:hAnsi="標楷體" w:hint="eastAsia"/>
                <w:sz w:val="28"/>
              </w:rPr>
              <w:t>君</w:t>
            </w:r>
          </w:p>
        </w:tc>
      </w:tr>
      <w:tr w:rsidR="001A56F6" w:rsidRPr="00126102" w:rsidTr="00012B74">
        <w:trPr>
          <w:trHeight w:val="2894"/>
        </w:trPr>
        <w:tc>
          <w:tcPr>
            <w:tcW w:w="1803" w:type="dxa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A56F6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※請將勾選議題之實質內涵填入學習表現欄位※</w:t>
            </w:r>
          </w:p>
        </w:tc>
      </w:tr>
      <w:tr w:rsidR="00346B22" w:rsidRPr="00126102" w:rsidTr="00012B74">
        <w:trPr>
          <w:trHeight w:val="1020"/>
        </w:trPr>
        <w:tc>
          <w:tcPr>
            <w:tcW w:w="1803" w:type="dxa"/>
            <w:vAlign w:val="center"/>
          </w:tcPr>
          <w:p w:rsidR="00346B22" w:rsidRPr="008F7715" w:rsidRDefault="00346B22" w:rsidP="00346B2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對應學校願景</w:t>
            </w:r>
          </w:p>
          <w:p w:rsidR="00346B22" w:rsidRPr="00E31D75" w:rsidRDefault="00346B22" w:rsidP="00346B22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(統整性探究課程)</w:t>
            </w:r>
          </w:p>
        </w:tc>
        <w:tc>
          <w:tcPr>
            <w:tcW w:w="4396" w:type="dxa"/>
            <w:tcBorders>
              <w:right w:val="single" w:sz="4" w:space="0" w:color="auto"/>
            </w:tcBorders>
            <w:vAlign w:val="center"/>
          </w:tcPr>
          <w:p w:rsidR="00346B22" w:rsidRPr="00FF0625" w:rsidRDefault="00346B22" w:rsidP="00346B22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F05A49">
              <w:rPr>
                <w:rFonts w:ascii="標楷體" w:eastAsia="標楷體" w:hAnsi="標楷體" w:hint="eastAsia"/>
                <w:sz w:val="28"/>
                <w:szCs w:val="28"/>
              </w:rPr>
              <w:t>創新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22" w:rsidRPr="00FF0625" w:rsidRDefault="00346B22" w:rsidP="00346B22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346B22">
              <w:rPr>
                <w:rFonts w:ascii="標楷體" w:eastAsia="標楷體" w:hAnsi="標楷體" w:hint="eastAsia"/>
                <w:color w:val="FF0000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46B22" w:rsidRPr="009B2E24" w:rsidRDefault="00346B22" w:rsidP="00346B22">
            <w:pPr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05A49">
              <w:rPr>
                <w:rFonts w:ascii="標楷體" w:eastAsia="標楷體" w:hAnsi="標楷體" w:hint="eastAsia"/>
                <w:sz w:val="28"/>
                <w:szCs w:val="28"/>
              </w:rPr>
              <w:t>以新穎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的課程激發孩子學習動機、用不同以往的上課方式讓學生進行探索品德教育。</w:t>
            </w:r>
          </w:p>
        </w:tc>
      </w:tr>
      <w:tr w:rsidR="00346B22" w:rsidRPr="00126102" w:rsidTr="00012B74">
        <w:trPr>
          <w:trHeight w:val="1020"/>
        </w:trPr>
        <w:tc>
          <w:tcPr>
            <w:tcW w:w="1803" w:type="dxa"/>
            <w:vAlign w:val="center"/>
          </w:tcPr>
          <w:p w:rsidR="00346B22" w:rsidRPr="00126102" w:rsidRDefault="00346B22" w:rsidP="00346B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5"/>
            <w:vAlign w:val="center"/>
          </w:tcPr>
          <w:p w:rsidR="00346B22" w:rsidRPr="00126102" w:rsidRDefault="00346B22" w:rsidP="00346B22">
            <w:pPr>
              <w:rPr>
                <w:rFonts w:ascii="標楷體" w:eastAsia="標楷體" w:hAnsi="標楷體"/>
                <w:sz w:val="28"/>
              </w:rPr>
            </w:pPr>
            <w:r w:rsidRPr="00904F9B">
              <w:rPr>
                <w:rFonts w:ascii="標楷體" w:eastAsia="標楷體" w:hAnsi="標楷體" w:hint="eastAsia"/>
                <w:sz w:val="28"/>
              </w:rPr>
              <w:t>新豐的學生個性活潑，喜歡活動式課程，由學力檢測結果發現學生的數學學習表現較弱，為強化數學補救，提升學生的學習興趣，同時活化教學策略，因此，設計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一系列桌遊課程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，希望透過遊戲讓學生喜歡學習，同時讓同儕之間能相互學習，加深學習精熟度，考量整學期都是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數學桌遊為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免乏味，穿插其他領域的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桌遊讓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本課程更新鮮有趣，同時授課教師能依據該班級學生的學習表現，隨時更動遊戲內容及深度，服膺新豐願景多元創新的課程設計理念。</w:t>
            </w:r>
          </w:p>
        </w:tc>
      </w:tr>
      <w:tr w:rsidR="00346B22" w:rsidRPr="00126102" w:rsidTr="00012B74">
        <w:trPr>
          <w:trHeight w:val="1020"/>
        </w:trPr>
        <w:tc>
          <w:tcPr>
            <w:tcW w:w="1803" w:type="dxa"/>
            <w:vAlign w:val="center"/>
          </w:tcPr>
          <w:p w:rsidR="00346B22" w:rsidRPr="00126102" w:rsidRDefault="00346B22" w:rsidP="00346B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4396" w:type="dxa"/>
            <w:vAlign w:val="center"/>
          </w:tcPr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E-A1</w:t>
            </w:r>
            <w:r w:rsidRPr="00872A62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E-A2</w:t>
            </w:r>
            <w:r w:rsidRPr="00872A62">
              <w:rPr>
                <w:rFonts w:ascii="標楷體" w:eastAsia="標楷體" w:hAnsi="標楷體" w:hint="eastAsia"/>
              </w:rPr>
              <w:t xml:space="preserve"> 具備探索問題的思考能力，並透過體驗與實踐處理日常生活問題。</w:t>
            </w:r>
          </w:p>
          <w:p w:rsidR="00346B22" w:rsidRPr="00872A62" w:rsidRDefault="00015912" w:rsidP="00872A62">
            <w:pPr>
              <w:spacing w:beforeLines="50" w:before="120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 xml:space="preserve">E-C2 </w:t>
            </w:r>
            <w:r w:rsidRPr="00872A62">
              <w:rPr>
                <w:rFonts w:ascii="標楷體" w:eastAsia="標楷體" w:hAnsi="標楷體" w:hint="eastAsia"/>
              </w:rPr>
              <w:t>具備理解他人感受，樂於與人互動，並與團隊成員合作之素養。</w:t>
            </w:r>
          </w:p>
        </w:tc>
        <w:tc>
          <w:tcPr>
            <w:tcW w:w="1868" w:type="dxa"/>
            <w:gridSpan w:val="2"/>
            <w:vAlign w:val="center"/>
          </w:tcPr>
          <w:p w:rsidR="00346B22" w:rsidRPr="008F7715" w:rsidRDefault="00346B22" w:rsidP="00346B22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346B22" w:rsidRPr="00126102" w:rsidRDefault="00346B22" w:rsidP="00346B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311" w:type="dxa"/>
            <w:gridSpan w:val="2"/>
            <w:vAlign w:val="center"/>
          </w:tcPr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社-E-A1</w:t>
            </w:r>
          </w:p>
          <w:p w:rsidR="00015912" w:rsidRPr="00872A62" w:rsidRDefault="00015912" w:rsidP="00015912">
            <w:pPr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認識自我在團體中的角色，養成適切的態度與價值觀，並探索自我的發展。</w:t>
            </w:r>
          </w:p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數-E-A1</w:t>
            </w:r>
          </w:p>
          <w:p w:rsidR="00015912" w:rsidRPr="00872A62" w:rsidRDefault="00015912" w:rsidP="00015912">
            <w:pPr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具備喜歡數學、對數學世界</w:t>
            </w:r>
            <w:bookmarkStart w:id="0" w:name="_GoBack"/>
            <w:bookmarkEnd w:id="0"/>
            <w:r w:rsidRPr="00872A62">
              <w:rPr>
                <w:rFonts w:ascii="標楷體" w:eastAsia="標楷體" w:hAnsi="標楷體" w:hint="eastAsia"/>
              </w:rPr>
              <w:t>好奇、有積極主動的學習態度，並能將數學語言運用於日常生活中。</w:t>
            </w:r>
          </w:p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國-E-A2</w:t>
            </w:r>
          </w:p>
          <w:p w:rsidR="00015912" w:rsidRPr="00872A62" w:rsidRDefault="00015912" w:rsidP="00015912">
            <w:pPr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透過國語文學習，掌握文本要旨、發展學習及解決問題策略、初探邏輯思維， 並透過體驗與實踐，處理日常生活問題。</w:t>
            </w:r>
          </w:p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社-E-C2</w:t>
            </w:r>
          </w:p>
          <w:p w:rsidR="00015912" w:rsidRPr="00872A62" w:rsidRDefault="00015912" w:rsidP="00015912">
            <w:pPr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  <w:p w:rsidR="00015912" w:rsidRPr="00872A62" w:rsidRDefault="00015912" w:rsidP="00872A62">
            <w:pPr>
              <w:spacing w:beforeLines="50" w:before="120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品 E2</w:t>
            </w:r>
            <w:r w:rsidRPr="00872A62">
              <w:rPr>
                <w:rFonts w:ascii="標楷體" w:eastAsia="標楷體" w:hAnsi="標楷體" w:hint="eastAsia"/>
              </w:rPr>
              <w:t xml:space="preserve"> 自尊</w:t>
            </w:r>
            <w:proofErr w:type="gramStart"/>
            <w:r w:rsidRPr="00872A62">
              <w:rPr>
                <w:rFonts w:ascii="標楷體" w:eastAsia="標楷體" w:hAnsi="標楷體" w:hint="eastAsia"/>
              </w:rPr>
              <w:t>尊</w:t>
            </w:r>
            <w:proofErr w:type="gramEnd"/>
            <w:r w:rsidRPr="00872A62">
              <w:rPr>
                <w:rFonts w:ascii="標楷體" w:eastAsia="標楷體" w:hAnsi="標楷體" w:hint="eastAsia"/>
              </w:rPr>
              <w:t>人與自愛愛人。</w:t>
            </w:r>
          </w:p>
          <w:p w:rsidR="00346B22" w:rsidRPr="00872A62" w:rsidRDefault="00015912" w:rsidP="00872A62">
            <w:pPr>
              <w:spacing w:beforeLines="50" w:before="120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 xml:space="preserve">品 E3 </w:t>
            </w:r>
            <w:r w:rsidRPr="00872A62">
              <w:rPr>
                <w:rFonts w:ascii="標楷體" w:eastAsia="標楷體" w:hAnsi="標楷體" w:hint="eastAsia"/>
              </w:rPr>
              <w:t>溝通合作與和諧人際關係。</w:t>
            </w:r>
          </w:p>
        </w:tc>
      </w:tr>
      <w:tr w:rsidR="00346B22" w:rsidRPr="00126102" w:rsidTr="00012B74">
        <w:trPr>
          <w:trHeight w:val="1020"/>
        </w:trPr>
        <w:tc>
          <w:tcPr>
            <w:tcW w:w="1803" w:type="dxa"/>
            <w:vAlign w:val="center"/>
          </w:tcPr>
          <w:p w:rsidR="00346B22" w:rsidRPr="00126102" w:rsidRDefault="00346B22" w:rsidP="00346B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5"/>
            <w:vAlign w:val="center"/>
          </w:tcPr>
          <w:p w:rsidR="00346B22" w:rsidRPr="00904F9B" w:rsidRDefault="00346B22" w:rsidP="00346B2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透過桌遊進行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另類的學習補強。</w:t>
            </w:r>
          </w:p>
          <w:p w:rsidR="00346B22" w:rsidRPr="00904F9B" w:rsidRDefault="00346B22" w:rsidP="00346B2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904F9B">
              <w:rPr>
                <w:rFonts w:ascii="標楷體" w:eastAsia="標楷體" w:hAnsi="標楷體" w:hint="eastAsia"/>
                <w:sz w:val="28"/>
              </w:rPr>
              <w:t>透過桌課程設計提升學生學習興趣。</w:t>
            </w:r>
          </w:p>
          <w:p w:rsidR="00346B22" w:rsidRPr="00126102" w:rsidRDefault="00346B22" w:rsidP="00346B2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904F9B">
              <w:rPr>
                <w:rFonts w:ascii="標楷體" w:eastAsia="標楷體" w:hAnsi="標楷體" w:hint="eastAsia"/>
                <w:sz w:val="28"/>
              </w:rPr>
              <w:t>透過輕鬆</w:t>
            </w:r>
            <w:proofErr w:type="gramStart"/>
            <w:r w:rsidRPr="00904F9B">
              <w:rPr>
                <w:rFonts w:ascii="標楷體" w:eastAsia="標楷體" w:hAnsi="標楷體" w:hint="eastAsia"/>
                <w:sz w:val="28"/>
              </w:rPr>
              <w:t>的桌遊遊戲</w:t>
            </w:r>
            <w:proofErr w:type="gramEnd"/>
            <w:r w:rsidRPr="00904F9B">
              <w:rPr>
                <w:rFonts w:ascii="標楷體" w:eastAsia="標楷體" w:hAnsi="標楷體" w:hint="eastAsia"/>
                <w:sz w:val="28"/>
              </w:rPr>
              <w:t>，將課堂上的小客人拉近學習領域中。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812"/>
        <w:gridCol w:w="2269"/>
        <w:gridCol w:w="1986"/>
        <w:gridCol w:w="3092"/>
        <w:gridCol w:w="1550"/>
        <w:gridCol w:w="1550"/>
      </w:tblGrid>
      <w:tr w:rsidR="00126102" w:rsidRPr="00126102" w:rsidTr="00FA0378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2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126102" w:rsidRDefault="00CF0561" w:rsidP="00CF056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78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可學校自訂</w:t>
            </w:r>
          </w:p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63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FA0378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2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6F6" w:rsidRPr="00126102" w:rsidTr="00FA0378">
        <w:trPr>
          <w:trHeight w:val="1304"/>
        </w:trPr>
        <w:tc>
          <w:tcPr>
            <w:tcW w:w="172" w:type="pct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至三</w:t>
            </w:r>
          </w:p>
        </w:tc>
        <w:tc>
          <w:tcPr>
            <w:tcW w:w="613" w:type="pct"/>
          </w:tcPr>
          <w:p w:rsidR="001A56F6" w:rsidRPr="00904F9B" w:rsidRDefault="001A56F6" w:rsidP="001A56F6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語詞心臟病</w:t>
            </w:r>
          </w:p>
        </w:tc>
        <w:tc>
          <w:tcPr>
            <w:tcW w:w="62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4-III-2認識文字的字形結構，運用字的部件了解文字的字音與字義。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6-III-2培養思考力、聯想力等寫作基本能力。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【語文領域】Ac-III-2基礎句型結構。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Bb-III-1自我情感的表達。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Ab-III-4多音字及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多義字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認識名詞、動詞、地方副詞的詞性，並能將這些語詞串聯成句子，加強句型架構能力。</w:t>
            </w:r>
          </w:p>
        </w:tc>
        <w:tc>
          <w:tcPr>
            <w:tcW w:w="1063" w:type="pct"/>
            <w:tcBorders>
              <w:lef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</w:t>
            </w:r>
            <w:r w:rsidRPr="00904F9B">
              <w:rPr>
                <w:rFonts w:ascii="標楷體" w:eastAsia="標楷體" w:hAnsi="標楷體" w:cs="細明體" w:hint="eastAsia"/>
              </w:rPr>
              <w:t>語詞心臟病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老師指導學生利用國語課本中的語詞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自製卡牌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。將學生分組，分給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一組卡牌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老師出題(例如：名詞)小組學生依次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翻開卡牌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，拍出答案。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活動二：進階版1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老師依據出題，小組將拍出的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卡牌串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出一個句子。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：進階版2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小組從手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中卡牌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，選出人事時地物的紙牌。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與其它組交換後，將拿到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的卡牌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，串出一個故事。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活動四：終極版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將遊戲紙牌換成英文來操作。</w:t>
            </w:r>
          </w:p>
        </w:tc>
        <w:tc>
          <w:tcPr>
            <w:tcW w:w="53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53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  <w:tr w:rsidR="001A56F6" w:rsidRPr="00126102" w:rsidTr="00FA0378">
        <w:trPr>
          <w:trHeight w:val="1304"/>
        </w:trPr>
        <w:tc>
          <w:tcPr>
            <w:tcW w:w="172" w:type="pct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四至六</w:t>
            </w:r>
          </w:p>
        </w:tc>
        <w:tc>
          <w:tcPr>
            <w:tcW w:w="613" w:type="pct"/>
          </w:tcPr>
          <w:p w:rsidR="001A56F6" w:rsidRPr="00904F9B" w:rsidRDefault="001A56F6" w:rsidP="001A56F6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玩玩拉密</w:t>
            </w:r>
          </w:p>
        </w:tc>
        <w:tc>
          <w:tcPr>
            <w:tcW w:w="62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/>
              </w:rPr>
              <w:t>r-III-1</w:t>
            </w:r>
            <w:r w:rsidRPr="00904F9B">
              <w:rPr>
                <w:rFonts w:ascii="標楷體" w:eastAsia="標楷體" w:hAnsi="標楷體" w:cs="新細明體" w:hint="eastAsia"/>
              </w:rPr>
              <w:t>理解各種計算規則（含分配律），並協助四則混合計算與應用解題。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R-5-2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>四則計算規律（II）：乘除混合計算。「乘法對加法或減法的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分配律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」。將計算規律應用於簡化混合計算。熟練整數四則混合計算。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訓練學生的邏輯思考與觀察能力，讓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數學課更輕鬆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、在遊戲中學習。</w:t>
            </w:r>
          </w:p>
        </w:tc>
        <w:tc>
          <w:tcPr>
            <w:tcW w:w="1063" w:type="pct"/>
            <w:tcBorders>
              <w:left w:val="single" w:sz="4" w:space="0" w:color="auto"/>
            </w:tcBorders>
          </w:tcPr>
          <w:p w:rsidR="001A56F6" w:rsidRPr="00904F9B" w:rsidRDefault="001A56F6" w:rsidP="001A56F6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教師說明遊戲規則。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學生分組遊戲。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分組優勝者再進行組間PK賽。</w:t>
            </w:r>
          </w:p>
        </w:tc>
        <w:tc>
          <w:tcPr>
            <w:tcW w:w="53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53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1A56F6" w:rsidRPr="00126102" w:rsidTr="00FA0378">
        <w:trPr>
          <w:trHeight w:val="1304"/>
        </w:trPr>
        <w:tc>
          <w:tcPr>
            <w:tcW w:w="172" w:type="pct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七至八</w:t>
            </w:r>
          </w:p>
        </w:tc>
        <w:tc>
          <w:tcPr>
            <w:tcW w:w="61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/>
              </w:rPr>
            </w:pPr>
            <w:r w:rsidRPr="00904F9B">
              <w:rPr>
                <w:rFonts w:ascii="標楷體" w:eastAsia="標楷體" w:hAnsi="標楷體" w:hint="eastAsia"/>
              </w:rPr>
              <w:t>我是成語王</w:t>
            </w:r>
          </w:p>
        </w:tc>
        <w:tc>
          <w:tcPr>
            <w:tcW w:w="62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1-III-1 能夠聆聽他人的發言，並簡要記錄。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4-III-2 認識文字的字形結構，運用字的部件了解文字的字音與字義。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Ab-III-1  2,700個常用字的字形、字音和字義。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Ab-III-2  2,200個常用字的使用。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◎Ab-III-3 常用字部首及部件的表音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及表義功能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◎Ab-III-4 多音字及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多義字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熟練造詞，並從中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培養數感學生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集中注意力、反應力及策略運用能力。</w:t>
            </w:r>
          </w:p>
        </w:tc>
        <w:tc>
          <w:tcPr>
            <w:tcW w:w="1063" w:type="pct"/>
            <w:tcBorders>
              <w:lef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由老師出題，學生進行成語接龍。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遊戲中應規範同音字或多音字是否可以接龍。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接龍方式：將學生分組，以語言或文字方式接龍。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活動二：你畫我猜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學生分組後，由老師或同學出題。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各組將抽到的題目畫在黑板上，讓其他組別來猜。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猜中的組別，要說出成語的意思或是造一個句子方算成功。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：比手畫腳猜成語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遊戲改為比手畫腳方式進行。</w:t>
            </w:r>
          </w:p>
        </w:tc>
        <w:tc>
          <w:tcPr>
            <w:tcW w:w="53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53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  <w:tr w:rsidR="001A56F6" w:rsidRPr="00126102" w:rsidTr="00FA0378">
        <w:trPr>
          <w:trHeight w:val="1304"/>
        </w:trPr>
        <w:tc>
          <w:tcPr>
            <w:tcW w:w="172" w:type="pct"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九至十</w:t>
            </w:r>
          </w:p>
        </w:tc>
        <w:tc>
          <w:tcPr>
            <w:tcW w:w="613" w:type="pct"/>
          </w:tcPr>
          <w:p w:rsidR="001A56F6" w:rsidRPr="00904F9B" w:rsidRDefault="001A56F6" w:rsidP="001A56F6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誰是臥底</w:t>
            </w:r>
          </w:p>
        </w:tc>
        <w:tc>
          <w:tcPr>
            <w:tcW w:w="623" w:type="pct"/>
          </w:tcPr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1-III-3  </w:t>
            </w:r>
            <w:r w:rsidRPr="00390C88">
              <w:rPr>
                <w:rFonts w:ascii="標楷體" w:eastAsia="標楷體" w:hAnsi="標楷體" w:cs="新細明體"/>
              </w:rPr>
              <w:t>判斷聆聽內容的合理性，並分辨事實或意見。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</w:p>
          <w:p w:rsidR="001A56F6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1A56F6" w:rsidRPr="00390C88" w:rsidRDefault="001A56F6" w:rsidP="001A56F6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390C88">
              <w:rPr>
                <w:rFonts w:ascii="標楷體" w:eastAsia="標楷體" w:hAnsi="標楷體" w:cs="新細明體" w:hint="eastAsia"/>
              </w:rPr>
              <w:t>有解說與表達的能力。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透過</w:t>
            </w:r>
            <w:r w:rsidRPr="00904F9B">
              <w:rPr>
                <w:rFonts w:ascii="標楷體" w:eastAsia="標楷體" w:hAnsi="標楷體" w:cs="新細明體" w:hint="eastAsia"/>
              </w:rPr>
              <w:t>訊息接收整合後</w:t>
            </w:r>
            <w:r>
              <w:rPr>
                <w:rFonts w:ascii="標楷體" w:eastAsia="標楷體" w:hAnsi="標楷體" w:cs="新細明體" w:hint="eastAsia"/>
              </w:rPr>
              <w:t>做出判斷</w:t>
            </w:r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  <w:p w:rsidR="001A56F6" w:rsidRPr="00390C88" w:rsidRDefault="001A56F6" w:rsidP="001A56F6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390C88">
              <w:rPr>
                <w:rFonts w:ascii="標楷體" w:eastAsia="標楷體" w:hAnsi="標楷體" w:cs="新細明體" w:hint="eastAsia"/>
              </w:rPr>
              <w:t>遵守團體活動的規範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904F9B" w:rsidRDefault="001A56F6" w:rsidP="001A56F6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培養學生解說與表達的能力。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培養學生仔細聆聽的能力。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培養學生訊息接收整合後的判斷力。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培養學生遵守團體活動的規範。</w:t>
            </w:r>
          </w:p>
        </w:tc>
        <w:tc>
          <w:tcPr>
            <w:tcW w:w="1063" w:type="pct"/>
            <w:tcBorders>
              <w:left w:val="single" w:sz="4" w:space="0" w:color="auto"/>
            </w:tcBorders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：講解遊戲玩法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一組紙牌，內容有一張與其它張類似卻不相同，一組紙牌5-6人。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抽到紙牌後，輪流描述紙卡上的意思。</w:t>
            </w:r>
          </w:p>
          <w:p w:rsidR="001A56F6" w:rsidRPr="00904F9B" w:rsidRDefault="001A56F6" w:rsidP="001A56F6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猜猜哪一個人拿到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的卡牌和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別人不同。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活動二：紙牌內容為常識題。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</w:t>
            </w:r>
            <w:proofErr w:type="gramStart"/>
            <w:r w:rsidRPr="00904F9B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904F9B">
              <w:rPr>
                <w:rFonts w:ascii="標楷體" w:eastAsia="標楷體" w:hAnsi="標楷體" w:cs="新細明體" w:hint="eastAsia"/>
              </w:rPr>
              <w:t>：紙牌內容為國語、社會和自然課程內容。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活動四：將空白紙牌納入遊戲中。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活動五：紙牌內容改由小組學生自己設計。小組交換彼此設計的紙牌。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活動六：遊戲後每次遊戲結束後，由學生分享心得，教師結論。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進階挑戰：將語言改為英文來操作。</w:t>
            </w:r>
          </w:p>
        </w:tc>
        <w:tc>
          <w:tcPr>
            <w:tcW w:w="53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533" w:type="pct"/>
          </w:tcPr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:rsidR="001A56F6" w:rsidRPr="00904F9B" w:rsidRDefault="001A56F6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07" w:rsidRDefault="003B6E07" w:rsidP="001E09F9">
      <w:r>
        <w:separator/>
      </w:r>
    </w:p>
  </w:endnote>
  <w:endnote w:type="continuationSeparator" w:id="0">
    <w:p w:rsidR="003B6E07" w:rsidRDefault="003B6E0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07" w:rsidRDefault="003B6E07" w:rsidP="001E09F9">
      <w:r>
        <w:separator/>
      </w:r>
    </w:p>
  </w:footnote>
  <w:footnote w:type="continuationSeparator" w:id="0">
    <w:p w:rsidR="003B6E07" w:rsidRDefault="003B6E0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36ED"/>
    <w:multiLevelType w:val="hybridMultilevel"/>
    <w:tmpl w:val="17486A74"/>
    <w:lvl w:ilvl="0" w:tplc="EF5AD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C413E"/>
    <w:multiLevelType w:val="hybridMultilevel"/>
    <w:tmpl w:val="82C073F8"/>
    <w:lvl w:ilvl="0" w:tplc="C562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0DE3CA5"/>
    <w:multiLevelType w:val="hybridMultilevel"/>
    <w:tmpl w:val="09AE9932"/>
    <w:lvl w:ilvl="0" w:tplc="91E0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11AE0"/>
    <w:multiLevelType w:val="hybridMultilevel"/>
    <w:tmpl w:val="CC6CDC86"/>
    <w:lvl w:ilvl="0" w:tplc="66A2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A27F6"/>
    <w:multiLevelType w:val="hybridMultilevel"/>
    <w:tmpl w:val="6F28E262"/>
    <w:lvl w:ilvl="0" w:tplc="B0EA7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7063E2"/>
    <w:multiLevelType w:val="hybridMultilevel"/>
    <w:tmpl w:val="6A8C15E6"/>
    <w:lvl w:ilvl="0" w:tplc="6FDA5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D837C6"/>
    <w:multiLevelType w:val="hybridMultilevel"/>
    <w:tmpl w:val="499661F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F83961"/>
    <w:multiLevelType w:val="hybridMultilevel"/>
    <w:tmpl w:val="4B382658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46520B"/>
    <w:multiLevelType w:val="hybridMultilevel"/>
    <w:tmpl w:val="E45406AA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4D47D8"/>
    <w:multiLevelType w:val="hybridMultilevel"/>
    <w:tmpl w:val="430EC8E0"/>
    <w:lvl w:ilvl="0" w:tplc="E45AD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B673BB"/>
    <w:multiLevelType w:val="hybridMultilevel"/>
    <w:tmpl w:val="A64C3C6E"/>
    <w:lvl w:ilvl="0" w:tplc="AAF8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D269B9"/>
    <w:multiLevelType w:val="hybridMultilevel"/>
    <w:tmpl w:val="CB9CD706"/>
    <w:lvl w:ilvl="0" w:tplc="4C10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D4753A"/>
    <w:multiLevelType w:val="hybridMultilevel"/>
    <w:tmpl w:val="B62AFC70"/>
    <w:lvl w:ilvl="0" w:tplc="B2B2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F253ED"/>
    <w:multiLevelType w:val="hybridMultilevel"/>
    <w:tmpl w:val="74C292A4"/>
    <w:lvl w:ilvl="0" w:tplc="430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7D4B79E3"/>
    <w:multiLevelType w:val="hybridMultilevel"/>
    <w:tmpl w:val="88744AD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3F76C1"/>
    <w:multiLevelType w:val="hybridMultilevel"/>
    <w:tmpl w:val="E7D6A268"/>
    <w:lvl w:ilvl="0" w:tplc="62F4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10"/>
  </w:num>
  <w:num w:numId="11">
    <w:abstractNumId w:val="18"/>
  </w:num>
  <w:num w:numId="12">
    <w:abstractNumId w:val="16"/>
  </w:num>
  <w:num w:numId="13">
    <w:abstractNumId w:val="4"/>
  </w:num>
  <w:num w:numId="14">
    <w:abstractNumId w:val="14"/>
  </w:num>
  <w:num w:numId="15">
    <w:abstractNumId w:val="15"/>
  </w:num>
  <w:num w:numId="16">
    <w:abstractNumId w:val="19"/>
  </w:num>
  <w:num w:numId="17">
    <w:abstractNumId w:val="13"/>
  </w:num>
  <w:num w:numId="18">
    <w:abstractNumId w:val="12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15912"/>
    <w:rsid w:val="00025C88"/>
    <w:rsid w:val="00026499"/>
    <w:rsid w:val="00032143"/>
    <w:rsid w:val="00045C76"/>
    <w:rsid w:val="00046906"/>
    <w:rsid w:val="00071CFB"/>
    <w:rsid w:val="00082472"/>
    <w:rsid w:val="000873B7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A56F6"/>
    <w:rsid w:val="001B6014"/>
    <w:rsid w:val="001C7F16"/>
    <w:rsid w:val="001D47DC"/>
    <w:rsid w:val="001D5DDD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6B22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6E07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2C62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1355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4DD3"/>
    <w:rsid w:val="007C5FC6"/>
    <w:rsid w:val="007D0A4E"/>
    <w:rsid w:val="007D18C8"/>
    <w:rsid w:val="007D2706"/>
    <w:rsid w:val="007E076D"/>
    <w:rsid w:val="007E09E1"/>
    <w:rsid w:val="00804B09"/>
    <w:rsid w:val="008243A7"/>
    <w:rsid w:val="008262C3"/>
    <w:rsid w:val="00830277"/>
    <w:rsid w:val="00872A62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3673A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369A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A99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05A49"/>
    <w:rsid w:val="00F240EF"/>
    <w:rsid w:val="00F24DF8"/>
    <w:rsid w:val="00F326F9"/>
    <w:rsid w:val="00F401C1"/>
    <w:rsid w:val="00F608E5"/>
    <w:rsid w:val="00F60B4A"/>
    <w:rsid w:val="00F82658"/>
    <w:rsid w:val="00F8710D"/>
    <w:rsid w:val="00FA0378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1A56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9B57-329D-4357-A2EC-582002FE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17</cp:revision>
  <cp:lastPrinted>2019-03-26T07:40:00Z</cp:lastPrinted>
  <dcterms:created xsi:type="dcterms:W3CDTF">2023-06-21T04:50:00Z</dcterms:created>
  <dcterms:modified xsi:type="dcterms:W3CDTF">2023-07-13T03:21:00Z</dcterms:modified>
</cp:coreProperties>
</file>