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55" w:rsidRDefault="00066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南投縣立</w:t>
      </w:r>
      <w:r w:rsidR="00921CC6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新豐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="00921CC6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3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color w:val="000000"/>
          <w:sz w:val="36"/>
          <w:szCs w:val="36"/>
          <w:u w:val="single"/>
        </w:rPr>
        <w:t>國語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領域教學計畫表</w:t>
      </w:r>
    </w:p>
    <w:tbl>
      <w:tblPr>
        <w:tblStyle w:val="ab"/>
        <w:tblW w:w="9548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AF4B55">
        <w:trPr>
          <w:trHeight w:val="285"/>
        </w:trPr>
        <w:tc>
          <w:tcPr>
            <w:tcW w:w="2183" w:type="dxa"/>
            <w:gridSpan w:val="2"/>
            <w:vMerge w:val="restart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AF4B55" w:rsidRDefault="005B4AA8">
            <w:pPr>
              <w:jc w:val="center"/>
              <w:rPr>
                <w:rFonts w:ascii="標楷體" w:eastAsia="標楷體" w:hAnsi="標楷體" w:cs="標楷體" w:hint="eastAsia"/>
              </w:rPr>
            </w:pPr>
            <w:r w:rsidRPr="005B4AA8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領域</w:t>
            </w:r>
            <w:bookmarkStart w:id="0" w:name="_GoBack"/>
            <w:bookmarkEnd w:id="0"/>
          </w:p>
        </w:tc>
      </w:tr>
      <w:tr w:rsidR="00AF4B55">
        <w:trPr>
          <w:trHeight w:val="285"/>
        </w:trPr>
        <w:tc>
          <w:tcPr>
            <w:tcW w:w="2183" w:type="dxa"/>
            <w:gridSpan w:val="2"/>
            <w:vMerge/>
            <w:vAlign w:val="center"/>
          </w:tcPr>
          <w:p w:rsidR="00AF4B55" w:rsidRDefault="00AF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i/>
              </w:rPr>
            </w:pPr>
            <w:r>
              <w:rPr>
                <w:rFonts w:ascii="標楷體" w:eastAsia="標楷體" w:hAnsi="標楷體" w:cs="標楷體"/>
                <w:i/>
              </w:rPr>
              <w:t>融入特殊需求領域課程：學習策略</w:t>
            </w:r>
          </w:p>
        </w:tc>
      </w:tr>
      <w:tr w:rsidR="00AF4B55">
        <w:trPr>
          <w:trHeight w:val="290"/>
        </w:trPr>
        <w:tc>
          <w:tcPr>
            <w:tcW w:w="2183" w:type="dxa"/>
            <w:gridSpan w:val="2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班型</w:t>
            </w:r>
          </w:p>
        </w:tc>
        <w:tc>
          <w:tcPr>
            <w:tcW w:w="7365" w:type="dxa"/>
            <w:gridSpan w:val="7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分散式資源班</w:t>
            </w:r>
          </w:p>
        </w:tc>
      </w:tr>
      <w:tr w:rsidR="00AF4B55">
        <w:trPr>
          <w:trHeight w:val="555"/>
        </w:trPr>
        <w:tc>
          <w:tcPr>
            <w:tcW w:w="2183" w:type="dxa"/>
            <w:gridSpan w:val="2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AF4B55" w:rsidRDefault="00921CC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AF4B55" w:rsidRDefault="00921CC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翁丞宏</w:t>
            </w:r>
          </w:p>
        </w:tc>
      </w:tr>
      <w:tr w:rsidR="00AF4B55">
        <w:tc>
          <w:tcPr>
            <w:tcW w:w="2183" w:type="dxa"/>
            <w:gridSpan w:val="2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組別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教學人數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="00921CC6">
              <w:rPr>
                <w:rFonts w:ascii="標楷體" w:eastAsia="標楷體" w:hAnsi="標楷體" w:cs="標楷體" w:hint="eastAsia"/>
                <w:sz w:val="28"/>
                <w:szCs w:val="28"/>
              </w:rPr>
              <w:t>G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="00921CC6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</w:tr>
      <w:tr w:rsidR="00AF4B55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AF4B55" w:rsidRDefault="0006637C">
            <w:pPr>
              <w:ind w:left="-19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  <w:r>
              <w:rPr>
                <w:rFonts w:ascii="標楷體" w:eastAsia="標楷體" w:hAnsi="標楷體" w:cs="標楷體"/>
              </w:rPr>
              <w:t>自主行動</w:t>
            </w:r>
          </w:p>
        </w:tc>
        <w:tc>
          <w:tcPr>
            <w:tcW w:w="1946" w:type="dxa"/>
            <w:gridSpan w:val="2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■A1.</w:t>
            </w:r>
            <w:r>
              <w:rPr>
                <w:rFonts w:ascii="標楷體" w:eastAsia="標楷體" w:hAnsi="標楷體" w:cs="標楷體"/>
              </w:rPr>
              <w:t>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□A2.</w:t>
            </w:r>
            <w:r>
              <w:rPr>
                <w:rFonts w:ascii="標楷體" w:eastAsia="標楷體" w:hAnsi="標楷體" w:cs="標楷體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□A3.</w:t>
            </w:r>
            <w:r>
              <w:rPr>
                <w:rFonts w:ascii="標楷體" w:eastAsia="標楷體" w:hAnsi="標楷體" w:cs="標楷體"/>
              </w:rPr>
              <w:t>規劃執行與創新應變</w:t>
            </w:r>
          </w:p>
        </w:tc>
      </w:tr>
      <w:tr w:rsidR="00AF4B55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AF4B55" w:rsidRDefault="00AF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標楷體" w:eastAsia="標楷體" w:hAnsi="標楷體" w:cs="標楷體"/>
              </w:rPr>
              <w:t>溝通互動</w:t>
            </w:r>
          </w:p>
        </w:tc>
        <w:tc>
          <w:tcPr>
            <w:tcW w:w="1946" w:type="dxa"/>
            <w:gridSpan w:val="2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■B1.</w:t>
            </w:r>
            <w:r>
              <w:rPr>
                <w:rFonts w:ascii="標楷體" w:eastAsia="標楷體" w:hAnsi="標楷體" w:cs="標楷體"/>
              </w:rPr>
              <w:t>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□B2.</w:t>
            </w:r>
            <w:r>
              <w:rPr>
                <w:rFonts w:ascii="標楷體" w:eastAsia="標楷體" w:hAnsi="標楷體" w:cs="標楷體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□B3.</w:t>
            </w:r>
            <w:r>
              <w:rPr>
                <w:rFonts w:ascii="標楷體" w:eastAsia="標楷體" w:hAnsi="標楷體" w:cs="標楷體"/>
              </w:rPr>
              <w:t>藝術涵養與美感素養</w:t>
            </w:r>
          </w:p>
        </w:tc>
      </w:tr>
      <w:tr w:rsidR="00AF4B55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AF4B55" w:rsidRDefault="00AF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r>
              <w:rPr>
                <w:rFonts w:ascii="標楷體" w:eastAsia="標楷體" w:hAnsi="標楷體" w:cs="標楷體"/>
              </w:rPr>
              <w:t>社會參與</w:t>
            </w:r>
          </w:p>
        </w:tc>
        <w:tc>
          <w:tcPr>
            <w:tcW w:w="1946" w:type="dxa"/>
            <w:gridSpan w:val="2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□C1.</w:t>
            </w:r>
            <w:r>
              <w:rPr>
                <w:rFonts w:ascii="標楷體" w:eastAsia="標楷體" w:hAnsi="標楷體" w:cs="標楷體"/>
              </w:rPr>
              <w:t>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■C2.</w:t>
            </w:r>
            <w:r>
              <w:rPr>
                <w:rFonts w:ascii="標楷體" w:eastAsia="標楷體" w:hAnsi="標楷體" w:cs="標楷體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AF4B55" w:rsidRDefault="0006637C">
            <w:pPr>
              <w:ind w:left="10" w:right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□C3.</w:t>
            </w:r>
            <w:r>
              <w:rPr>
                <w:rFonts w:ascii="標楷體" w:eastAsia="標楷體" w:hAnsi="標楷體" w:cs="標楷體"/>
              </w:rPr>
              <w:t>多元文化與國際理解</w:t>
            </w:r>
          </w:p>
        </w:tc>
      </w:tr>
      <w:tr w:rsidR="00AF4B55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AF4B55" w:rsidRDefault="0006637C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人權教育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環境教育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海洋教育</w:t>
            </w:r>
            <w:r>
              <w:rPr>
                <w:rFonts w:ascii="標楷體" w:eastAsia="標楷體" w:hAnsi="標楷體" w:cs="標楷體"/>
              </w:rPr>
              <w:t xml:space="preserve"> ■</w:t>
            </w:r>
            <w:r>
              <w:rPr>
                <w:rFonts w:ascii="標楷體" w:eastAsia="標楷體" w:hAnsi="標楷體" w:cs="標楷體"/>
              </w:rPr>
              <w:t>品德教育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生命教育</w:t>
            </w:r>
          </w:p>
          <w:p w:rsidR="00AF4B55" w:rsidRDefault="0006637C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法治教育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科技教育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資訊教育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能源教育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安全教育</w:t>
            </w:r>
          </w:p>
          <w:p w:rsidR="00AF4B55" w:rsidRDefault="0006637C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防災教育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家庭教育</w:t>
            </w:r>
            <w:r>
              <w:rPr>
                <w:rFonts w:ascii="標楷體" w:eastAsia="標楷體" w:hAnsi="標楷體" w:cs="標楷體"/>
              </w:rPr>
              <w:t xml:space="preserve"> ■</w:t>
            </w:r>
            <w:r>
              <w:rPr>
                <w:rFonts w:ascii="標楷體" w:eastAsia="標楷體" w:hAnsi="標楷體" w:cs="標楷體"/>
              </w:rPr>
              <w:t>閱讀素養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戶外教育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國際教育</w:t>
            </w:r>
          </w:p>
          <w:p w:rsidR="00AF4B55" w:rsidRDefault="0006637C">
            <w:pPr>
              <w:ind w:left="10" w:right="1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生涯規劃教育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多元文化教育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原住民族教育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性別平等教育</w:t>
            </w:r>
          </w:p>
        </w:tc>
      </w:tr>
      <w:tr w:rsidR="00AF4B55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AF4B55" w:rsidRDefault="00AF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主題：</w:t>
            </w:r>
          </w:p>
          <w:p w:rsidR="00AF4B55" w:rsidRDefault="0006637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品德教育：品德發展層面</w:t>
            </w:r>
          </w:p>
          <w:p w:rsidR="00AF4B55" w:rsidRDefault="0006637C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閱讀素養：閱讀的歷程</w:t>
            </w:r>
          </w:p>
        </w:tc>
      </w:tr>
      <w:tr w:rsidR="00AF4B55">
        <w:trPr>
          <w:trHeight w:val="432"/>
        </w:trPr>
        <w:tc>
          <w:tcPr>
            <w:tcW w:w="218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調整後學習表現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學習內容：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學習表現：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1-Ⅱ-1 </w:t>
            </w:r>
            <w:r>
              <w:rPr>
                <w:rFonts w:ascii="標楷體" w:eastAsia="標楷體" w:hAnsi="標楷體" w:cs="標楷體"/>
                <w:color w:val="000000"/>
              </w:rPr>
              <w:t>聆聽時能讓對方充分表達意見，不任意插嘴。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2-Ⅱ-2 </w:t>
            </w:r>
            <w:r>
              <w:rPr>
                <w:rFonts w:ascii="標楷體" w:eastAsia="標楷體" w:hAnsi="標楷體" w:cs="標楷體"/>
                <w:color w:val="000000"/>
              </w:rPr>
              <w:t>運用適當詞語、正確語法表達自己的想法。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3-Ⅱ-1 </w:t>
            </w:r>
            <w:r>
              <w:rPr>
                <w:rFonts w:ascii="標楷體" w:eastAsia="標楷體" w:hAnsi="標楷體" w:cs="標楷體"/>
                <w:color w:val="000000"/>
              </w:rPr>
              <w:t>運用注音符號，理解生字新詞，提升閱讀效能。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4-Ⅱ-1 </w:t>
            </w:r>
            <w:r>
              <w:rPr>
                <w:rFonts w:ascii="標楷體" w:eastAsia="標楷體" w:hAnsi="標楷體" w:cs="標楷體"/>
                <w:color w:val="00000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1,800 </w:t>
            </w:r>
            <w:r>
              <w:rPr>
                <w:rFonts w:ascii="標楷體" w:eastAsia="標楷體" w:hAnsi="標楷體" w:cs="標楷體"/>
                <w:color w:val="00000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1,200 </w:t>
            </w:r>
            <w:r>
              <w:rPr>
                <w:rFonts w:ascii="標楷體" w:eastAsia="標楷體" w:hAnsi="標楷體" w:cs="標楷體"/>
                <w:color w:val="000000"/>
              </w:rPr>
              <w:t>字。</w:t>
            </w:r>
            <w:r>
              <w:rPr>
                <w:rFonts w:ascii="標楷體" w:eastAsia="標楷體" w:hAnsi="標楷體" w:cs="標楷體"/>
                <w:color w:val="000000"/>
              </w:rPr>
              <w:t> 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4-Ⅱ-2 </w:t>
            </w:r>
            <w:r>
              <w:rPr>
                <w:rFonts w:ascii="標楷體" w:eastAsia="標楷體" w:hAnsi="標楷體" w:cs="標楷體"/>
                <w:color w:val="000000"/>
              </w:rPr>
              <w:t>利用共同部件，擴充識字量。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5-Ⅱ-1 </w:t>
            </w:r>
            <w:r>
              <w:rPr>
                <w:rFonts w:ascii="標楷體" w:eastAsia="標楷體" w:hAnsi="標楷體" w:cs="標楷體"/>
                <w:color w:val="000000"/>
              </w:rPr>
              <w:t>以適切的速率朗讀文本，表現抑揚頓挫與情感。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5-Ⅱ-4 </w:t>
            </w:r>
            <w:r>
              <w:rPr>
                <w:rFonts w:ascii="標楷體" w:eastAsia="標楷體" w:hAnsi="標楷體" w:cs="標楷體"/>
                <w:color w:val="000000"/>
              </w:rPr>
              <w:t>掌握句子和段落的意義與主要概念。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學習內容：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Ab-Ⅱ-1 1,800 </w:t>
            </w:r>
            <w:r>
              <w:rPr>
                <w:rFonts w:ascii="標楷體" w:eastAsia="標楷體" w:hAnsi="標楷體" w:cs="標楷體"/>
                <w:color w:val="000000"/>
              </w:rPr>
              <w:t>個常用字的字形、字音和字義。</w:t>
            </w:r>
            <w:r>
              <w:rPr>
                <w:rFonts w:ascii="標楷體" w:eastAsia="標楷體" w:hAnsi="標楷體" w:cs="標楷體"/>
                <w:color w:val="000000"/>
              </w:rPr>
              <w:t> 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Ab-Ⅱ-2 1,200 </w:t>
            </w:r>
            <w:r>
              <w:rPr>
                <w:rFonts w:ascii="標楷體" w:eastAsia="標楷體" w:hAnsi="標楷體" w:cs="標楷體"/>
                <w:color w:val="000000"/>
              </w:rPr>
              <w:t>個常用字的使用。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Ab-Ⅱ-7 </w:t>
            </w:r>
            <w:r>
              <w:rPr>
                <w:rFonts w:ascii="標楷體" w:eastAsia="標楷體" w:hAnsi="標楷體" w:cs="標楷體"/>
                <w:color w:val="000000"/>
              </w:rPr>
              <w:t>國字組成詞彙的構詞規則。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Ac-Ⅱ-2 </w:t>
            </w:r>
            <w:r>
              <w:rPr>
                <w:rFonts w:ascii="標楷體" w:eastAsia="標楷體" w:hAnsi="標楷體" w:cs="標楷體"/>
                <w:color w:val="000000"/>
              </w:rPr>
              <w:t>各種基本句型。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Ac-Ⅱ-3 </w:t>
            </w:r>
            <w:r>
              <w:rPr>
                <w:rFonts w:ascii="標楷體" w:eastAsia="標楷體" w:hAnsi="標楷體" w:cs="標楷體"/>
                <w:color w:val="000000"/>
              </w:rPr>
              <w:t>基礎複句的意義。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Ad-Ⅱ-1 </w:t>
            </w:r>
            <w:r>
              <w:rPr>
                <w:rFonts w:ascii="標楷體" w:eastAsia="標楷體" w:hAnsi="標楷體" w:cs="標楷體"/>
                <w:color w:val="000000"/>
              </w:rPr>
              <w:t>意義段。</w:t>
            </w:r>
            <w:r>
              <w:rPr>
                <w:rFonts w:ascii="標楷體" w:eastAsia="標楷體" w:hAnsi="標楷體" w:cs="標楷體"/>
                <w:color w:val="000000"/>
              </w:rPr>
              <w:t> 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Ba-Ⅱ-1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記敘文本的結構。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Be-Ⅱ-1 </w:t>
            </w:r>
            <w:r>
              <w:rPr>
                <w:rFonts w:ascii="標楷體" w:eastAsia="標楷體" w:hAnsi="標楷體" w:cs="標楷體"/>
                <w:color w:val="000000"/>
              </w:rPr>
              <w:t>在生活應用方面，以日記、海報的格式與寫作方法為主。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Cb-Ⅱ-2 </w:t>
            </w:r>
            <w:r>
              <w:rPr>
                <w:rFonts w:ascii="標楷體" w:eastAsia="標楷體" w:hAnsi="標楷體" w:cs="標楷體"/>
                <w:color w:val="000000"/>
              </w:rPr>
              <w:t>各類文本中所反映的個人與家庭、鄉里、國族及其他社群的關係。</w:t>
            </w:r>
          </w:p>
        </w:tc>
      </w:tr>
      <w:tr w:rsidR="00AF4B55">
        <w:trPr>
          <w:trHeight w:val="85"/>
        </w:trPr>
        <w:tc>
          <w:tcPr>
            <w:tcW w:w="218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AF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 w:cs="新細明體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both"/>
              <w:rPr>
                <w:rFonts w:ascii="標楷體" w:eastAsia="標楷體" w:hAnsi="標楷體" w:cs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特殊需求領域學習表現：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1-Ⅱ-4 </w:t>
            </w:r>
            <w:r>
              <w:rPr>
                <w:rFonts w:ascii="標楷體" w:eastAsia="標楷體" w:hAnsi="標楷體" w:cs="標楷體"/>
                <w:color w:val="000000"/>
              </w:rPr>
              <w:t>找出並練習標記學習內容的重點。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1-Ⅱ-6 </w:t>
            </w:r>
            <w:r>
              <w:rPr>
                <w:rFonts w:ascii="標楷體" w:eastAsia="標楷體" w:hAnsi="標楷體" w:cs="標楷體"/>
                <w:color w:val="000000"/>
              </w:rPr>
              <w:t>運用反覆練習策略，複習學習過的內容。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特學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1-Ⅱ-9 </w:t>
            </w:r>
            <w:r>
              <w:rPr>
                <w:rFonts w:ascii="標楷體" w:eastAsia="標楷體" w:hAnsi="標楷體" w:cs="標楷體"/>
                <w:color w:val="000000"/>
              </w:rPr>
              <w:t>指出文章內容相關處或前後關係。</w:t>
            </w:r>
            <w:r>
              <w:rPr>
                <w:rFonts w:ascii="標楷體" w:eastAsia="標楷體" w:hAnsi="標楷體" w:cs="標楷體"/>
                <w:color w:val="000000"/>
              </w:rPr>
              <w:t> 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1-Ⅱ-10 </w:t>
            </w:r>
            <w:r>
              <w:rPr>
                <w:rFonts w:ascii="標楷體" w:eastAsia="標楷體" w:hAnsi="標楷體" w:cs="標楷體"/>
                <w:color w:val="000000"/>
              </w:rPr>
              <w:t>簡單歸納學習的內容。</w:t>
            </w:r>
            <w:r>
              <w:rPr>
                <w:rFonts w:ascii="標楷體" w:eastAsia="標楷體" w:hAnsi="標楷體" w:cs="標楷體"/>
                <w:color w:val="000000"/>
              </w:rPr>
              <w:t> 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特學</w:t>
            </w:r>
            <w:r>
              <w:rPr>
                <w:rFonts w:ascii="標楷體" w:eastAsia="標楷體" w:hAnsi="標楷體" w:cs="標楷體"/>
                <w:color w:val="000000"/>
              </w:rPr>
              <w:t xml:space="preserve">1-Ⅱ-11 </w:t>
            </w:r>
            <w:r>
              <w:rPr>
                <w:rFonts w:ascii="標楷體" w:eastAsia="標楷體" w:hAnsi="標楷體" w:cs="標楷體"/>
                <w:color w:val="000000"/>
              </w:rPr>
              <w:t>說出文章內容的重點與重要概念。</w:t>
            </w:r>
          </w:p>
        </w:tc>
      </w:tr>
      <w:tr w:rsidR="00AF4B55">
        <w:trPr>
          <w:trHeight w:val="390"/>
        </w:trPr>
        <w:tc>
          <w:tcPr>
            <w:tcW w:w="2183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000000"/>
            </w:tcBorders>
            <w:vAlign w:val="center"/>
          </w:tcPr>
          <w:p w:rsidR="00AF4B55" w:rsidRDefault="0006637C">
            <w:pPr>
              <w:jc w:val="both"/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轉化學習表現及學習內容後之課程學習目標：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利用注音符號拼讀課文。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認讀並書寫本課生字、新詞。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養成仔細聆聽的習慣和態度，並能適時回應。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  <w:r>
              <w:rPr>
                <w:rFonts w:ascii="標楷體" w:eastAsia="標楷體" w:hAnsi="標楷體" w:cs="標楷體"/>
                <w:color w:val="000000"/>
              </w:rPr>
              <w:t>能使用恰當的情感和語氣朗讀。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能熟悉生字，培養造詞和造句的能力。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6.</w:t>
            </w:r>
            <w:r>
              <w:rPr>
                <w:rFonts w:ascii="標楷體" w:eastAsia="標楷體" w:hAnsi="標楷體" w:cs="標楷體"/>
                <w:color w:val="000000"/>
              </w:rPr>
              <w:t>能利用句型，練習照樣造句。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7.</w:t>
            </w:r>
            <w:r>
              <w:rPr>
                <w:rFonts w:ascii="標楷體" w:eastAsia="標楷體" w:hAnsi="標楷體" w:cs="標楷體"/>
                <w:color w:val="000000"/>
              </w:rPr>
              <w:t>能透過注音閱讀讀物並表達自己的感受。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8.</w:t>
            </w:r>
            <w:r>
              <w:rPr>
                <w:rFonts w:ascii="標楷體" w:eastAsia="標楷體" w:hAnsi="標楷體" w:cs="標楷體"/>
                <w:color w:val="000000"/>
              </w:rPr>
              <w:t>能練習說出課文大意。</w:t>
            </w:r>
          </w:p>
          <w:p w:rsidR="00AF4B55" w:rsidRDefault="0006637C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9.</w:t>
            </w:r>
            <w:r>
              <w:rPr>
                <w:rFonts w:ascii="標楷體" w:eastAsia="標楷體" w:hAnsi="標楷體" w:cs="標楷體"/>
                <w:color w:val="000000"/>
              </w:rPr>
              <w:t>能利用短句表達自己的所看的事情或內心感受。</w:t>
            </w:r>
          </w:p>
        </w:tc>
      </w:tr>
      <w:tr w:rsidR="00AF4B55">
        <w:trPr>
          <w:trHeight w:val="390"/>
        </w:trPr>
        <w:tc>
          <w:tcPr>
            <w:tcW w:w="2183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AF4B55" w:rsidRDefault="00AF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 w:cs="新細明體"/>
              </w:rPr>
            </w:pPr>
          </w:p>
        </w:tc>
        <w:tc>
          <w:tcPr>
            <w:tcW w:w="7365" w:type="dxa"/>
            <w:gridSpan w:val="7"/>
            <w:vAlign w:val="center"/>
          </w:tcPr>
          <w:p w:rsidR="00AF4B55" w:rsidRDefault="0006637C">
            <w:pPr>
              <w:jc w:val="both"/>
              <w:rPr>
                <w:rFonts w:ascii="標楷體" w:eastAsia="標楷體" w:hAnsi="標楷體" w:cs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特殊需求領域課程學習目標：</w:t>
            </w:r>
          </w:p>
          <w:p w:rsidR="00AF4B55" w:rsidRDefault="0006637C">
            <w:pPr>
              <w:widowControl/>
              <w:numPr>
                <w:ilvl w:val="0"/>
                <w:numId w:val="20"/>
              </w:numPr>
              <w:ind w:left="360"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能運用組織策略，熟悉國字組字規則。</w:t>
            </w:r>
          </w:p>
          <w:p w:rsidR="00AF4B55" w:rsidRDefault="0006637C">
            <w:pPr>
              <w:widowControl/>
              <w:numPr>
                <w:ilvl w:val="0"/>
                <w:numId w:val="20"/>
              </w:numPr>
              <w:ind w:left="360"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能運用閱讀理解策略，理解文本內容。</w:t>
            </w:r>
          </w:p>
          <w:p w:rsidR="00AF4B55" w:rsidRDefault="0006637C">
            <w:pPr>
              <w:widowControl/>
              <w:numPr>
                <w:ilvl w:val="0"/>
                <w:numId w:val="20"/>
              </w:numPr>
              <w:ind w:left="360" w:right="57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能運用閱讀理解策略，理解課文上下文脈絡。</w:t>
            </w:r>
          </w:p>
          <w:p w:rsidR="00AF4B55" w:rsidRDefault="0006637C">
            <w:pPr>
              <w:widowControl/>
              <w:numPr>
                <w:ilvl w:val="0"/>
                <w:numId w:val="20"/>
              </w:numPr>
              <w:ind w:left="36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能運用重複練習，增加生字詞的學習印象。</w:t>
            </w:r>
          </w:p>
        </w:tc>
      </w:tr>
      <w:tr w:rsidR="00AF4B55">
        <w:tc>
          <w:tcPr>
            <w:tcW w:w="2183" w:type="dxa"/>
            <w:gridSpan w:val="2"/>
            <w:tcBorders>
              <w:bottom w:val="single" w:sz="6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single" w:sz="6" w:space="0" w:color="000000"/>
            </w:tcBorders>
            <w:vAlign w:val="center"/>
          </w:tcPr>
          <w:p w:rsidR="00AF4B55" w:rsidRDefault="0006637C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教材編輯與資源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教科書（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>康軒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版本，第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>七、八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冊）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圖書繪本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學術研究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報章雜誌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影片資源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網路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新聞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ab/>
              <w:t>■</w:t>
            </w:r>
            <w:r>
              <w:rPr>
                <w:rFonts w:ascii="標楷體" w:eastAsia="標楷體" w:hAnsi="標楷體" w:cs="標楷體"/>
              </w:rPr>
              <w:t>自編教材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教學方法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直接教學法</w:t>
            </w: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工作分析教學法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多層次教學法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結構式教學法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交互教學法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圖片交換系統</w:t>
            </w:r>
            <w:r>
              <w:rPr>
                <w:rFonts w:ascii="標楷體" w:eastAsia="標楷體" w:hAnsi="標楷體" w:cs="標楷體"/>
              </w:rPr>
              <w:tab/>
              <w:t>■</w:t>
            </w:r>
            <w:r>
              <w:rPr>
                <w:rFonts w:ascii="標楷體" w:eastAsia="標楷體" w:hAnsi="標楷體" w:cs="標楷體"/>
              </w:rPr>
              <w:t>識字教學法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社會故事教學法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講述法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討論法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觀察法</w:t>
            </w:r>
            <w:r>
              <w:rPr>
                <w:rFonts w:ascii="標楷體" w:eastAsia="標楷體" w:hAnsi="標楷體" w:cs="標楷體"/>
              </w:rPr>
              <w:tab/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問思教學法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發表法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自學輔導法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探究教學法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編序教學法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合作學習法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價值澄清法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角色扮演法</w:t>
            </w:r>
            <w:r>
              <w:rPr>
                <w:rFonts w:ascii="標楷體" w:eastAsia="標楷體" w:hAnsi="標楷體" w:cs="標楷體"/>
              </w:rPr>
              <w:tab/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問題解決教學法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教學調整</w:t>
            </w:r>
          </w:p>
          <w:p w:rsidR="00AF4B55" w:rsidRDefault="0006637C">
            <w:pPr>
              <w:spacing w:line="3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</w:rPr>
              <w:t>簡化</w:t>
            </w:r>
            <w:r>
              <w:rPr>
                <w:rFonts w:ascii="標楷體" w:eastAsia="標楷體" w:hAnsi="標楷體" w:cs="標楷體"/>
              </w:rPr>
              <w:tab/>
              <w:t>■</w:t>
            </w:r>
            <w:r>
              <w:rPr>
                <w:rFonts w:ascii="標楷體" w:eastAsia="標楷體" w:hAnsi="標楷體" w:cs="標楷體"/>
              </w:rPr>
              <w:t>減量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分解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替代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重整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加深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加廣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加速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濃縮</w:t>
            </w:r>
            <w:r>
              <w:rPr>
                <w:rFonts w:ascii="標楷體" w:eastAsia="標楷體" w:hAnsi="標楷體" w:cs="標楷體"/>
              </w:rPr>
              <w:tab/>
              <w:t>□</w:t>
            </w: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</w:t>
            </w:r>
          </w:p>
          <w:p w:rsidR="00AF4B55" w:rsidRDefault="0006637C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教學評量</w:t>
            </w:r>
          </w:p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紙筆測驗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口頭測驗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指認</w:t>
            </w: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/>
                <w:color w:val="000000"/>
              </w:rPr>
              <w:tab/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觀察評量</w:t>
            </w:r>
          </w:p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實作評量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檔案評量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同儕互評</w:t>
            </w:r>
            <w:r>
              <w:rPr>
                <w:rFonts w:ascii="標楷體" w:eastAsia="標楷體" w:hAnsi="標楷體" w:cs="標楷體"/>
                <w:color w:val="000000"/>
              </w:rPr>
              <w:tab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自我評量</w:t>
            </w:r>
          </w:p>
        </w:tc>
      </w:tr>
      <w:tr w:rsidR="00AF4B55">
        <w:tc>
          <w:tcPr>
            <w:tcW w:w="9548" w:type="dxa"/>
            <w:gridSpan w:val="9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第一學期</w:t>
            </w:r>
          </w:p>
        </w:tc>
      </w:tr>
      <w:tr w:rsidR="00AF4B55">
        <w:tc>
          <w:tcPr>
            <w:tcW w:w="875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1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第一課水陸小高手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第一課水陸小高手</w:t>
            </w:r>
          </w:p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第二課下課以後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第二課下課以後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</w:t>
            </w:r>
          </w:p>
          <w:p w:rsidR="00AF4B55" w:rsidRDefault="0006637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能寫出感官摹寫的句子。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第三課我的籃球夢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學習地圖一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能使用倒敘法寫短文</w:t>
            </w:r>
          </w:p>
          <w:p w:rsidR="00AF4B55" w:rsidRDefault="0006637C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能使用朗讀技巧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字音、速度、節奏、音調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朗讀文章。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第四課永遠的馬偕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能寫出「當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就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第五課假如給我三天光明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1969" w:type="dxa"/>
            <w:gridSpan w:val="2"/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第五課假如給我三天光明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能寫出方位詞語完成句子。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1969" w:type="dxa"/>
            <w:gridSpan w:val="2"/>
            <w:tcBorders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第六課攀登生命的高峰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第七課美味的一堂課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第七課美味的一堂課</w:t>
            </w:r>
          </w:p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學習地圖二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閱讀人物傳記文本寫出閱讀重點摘要。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閱讀階梯一</w:t>
            </w:r>
          </w:p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種樹的人</w:t>
            </w:r>
          </w:p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第八課建築界的長頸鹿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能分段輪流朗讀課文。</w:t>
            </w:r>
          </w:p>
          <w:p w:rsidR="00AF4B55" w:rsidRDefault="0006637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能寫出各課的生字語詞。</w:t>
            </w:r>
          </w:p>
          <w:p w:rsidR="00AF4B55" w:rsidRDefault="0006637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第八課建築界的長頸鹿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</w:t>
            </w:r>
          </w:p>
          <w:p w:rsidR="00AF4B55" w:rsidRDefault="0006637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能寫出「如果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就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14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第九課請到我的家鄉來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第十課奇幻旋律</w:t>
            </w:r>
          </w:p>
          <w:p w:rsidR="00AF4B55" w:rsidRDefault="00AF4B55">
            <w:pP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16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第十課奇幻旋律</w:t>
            </w:r>
          </w:p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學習地圖三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讀懂非連續文本訊息，能依文本內容回答問題。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17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第十一課兔子先生等等我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18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第十一課兔子先生等等我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透過音調變化進行角色扮演。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19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第十二課許願椅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20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第十二課許願椅</w:t>
            </w:r>
          </w:p>
          <w:p w:rsidR="00AF4B55" w:rsidRDefault="00AF4B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能寫出「不是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就是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21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學習地圖四</w:t>
            </w:r>
          </w:p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閱讀階梯二</w:t>
            </w:r>
          </w:p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國王的噴泉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能利用擴寫來完成句子。</w:t>
            </w:r>
          </w:p>
          <w:p w:rsidR="00AF4B55" w:rsidRDefault="0006637C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</w:t>
            </w:r>
          </w:p>
          <w:p w:rsidR="00AF4B55" w:rsidRDefault="0006637C">
            <w:pPr>
              <w:widowControl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第二學期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單元目標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第一課選拔動物之星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第一課選拔動物之星</w:t>
            </w:r>
          </w:p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第二課心動不如行動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第二課心動不如行動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能寫出「既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又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第三課一束鮮花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學習地圖一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能讀懂啟示以及撰寫啟示</w:t>
            </w:r>
          </w:p>
          <w:p w:rsidR="00AF4B55" w:rsidRDefault="00066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認識寫作文章組織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因果式、總分總、並列式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6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第四課米食飄香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能寫出「由於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因此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第五課讀書報告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藍色小洋裝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1969" w:type="dxa"/>
            <w:gridSpan w:val="2"/>
            <w:tcBorders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第五課讀書報告</w:t>
            </w:r>
            <w:r>
              <w:rPr>
                <w:rFonts w:ascii="標楷體" w:eastAsia="標楷體" w:hAnsi="標楷體" w:cs="標楷體"/>
                <w:color w:val="000000"/>
              </w:rPr>
              <w:t>-</w:t>
            </w:r>
            <w:r>
              <w:rPr>
                <w:rFonts w:ascii="標楷體" w:eastAsia="標楷體" w:hAnsi="標楷體" w:cs="標楷體"/>
                <w:color w:val="000000"/>
              </w:rPr>
              <w:t>藍色小洋裝</w:t>
            </w:r>
          </w:p>
        </w:tc>
        <w:tc>
          <w:tcPr>
            <w:tcW w:w="6704" w:type="dxa"/>
            <w:gridSpan w:val="6"/>
            <w:tcBorders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能修改句子。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第六課我愛鹿港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能寫出「不但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還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學習地圖二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能根據引導寫出讀書報告</w:t>
            </w:r>
          </w:p>
          <w:p w:rsidR="00AF4B55" w:rsidRDefault="00066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  <w:r>
              <w:rPr>
                <w:rFonts w:ascii="標楷體" w:eastAsia="標楷體" w:hAnsi="標楷體" w:cs="標楷體"/>
                <w:color w:val="000000"/>
              </w:rPr>
              <w:t>認識寫作文章組織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破題法、時間法、首尾呼應法、總結法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閱讀階梯一</w:t>
            </w:r>
          </w:p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她是我姐姐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</w:t>
            </w:r>
          </w:p>
          <w:p w:rsidR="00AF4B55" w:rsidRDefault="0006637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第七課未來的模樣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第八課小黑的新發現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能寫出「無論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都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14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第九課向太空出發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第九課向太空出發</w:t>
            </w:r>
          </w:p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學習地圖三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能寫出設問的句子。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16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第十課小青蛙想看海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能寫出「就算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也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17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第十一課窗前的月光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  <w:p w:rsidR="00AF4B55" w:rsidRDefault="0006637C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能寫出「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就像</w:t>
            </w:r>
            <w:r>
              <w:rPr>
                <w:rFonts w:ascii="標楷體" w:eastAsia="標楷體" w:hAnsi="標楷體" w:cs="標楷體"/>
                <w:color w:val="000000"/>
              </w:rPr>
              <w:t>……</w:t>
            </w:r>
            <w:r>
              <w:rPr>
                <w:rFonts w:ascii="標楷體" w:eastAsia="標楷體" w:hAnsi="標楷體" w:cs="標楷體"/>
                <w:color w:val="000000"/>
              </w:rPr>
              <w:t>」造句。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18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第十二課如來佛的手掌心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能分段朗讀課文。</w:t>
            </w:r>
          </w:p>
          <w:p w:rsidR="00AF4B55" w:rsidRDefault="0006637C">
            <w:pPr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能認讀語詞和生字。</w:t>
            </w:r>
          </w:p>
          <w:p w:rsidR="00AF4B55" w:rsidRDefault="0006637C">
            <w:pPr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能依部件組合生字並練習寫生字。</w:t>
            </w:r>
          </w:p>
          <w:p w:rsidR="00AF4B55" w:rsidRDefault="0006637C">
            <w:pPr>
              <w:widowControl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19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學習地圖四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F4B55" w:rsidRDefault="0006637C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  <w:r>
              <w:rPr>
                <w:rFonts w:ascii="標楷體" w:eastAsia="標楷體" w:hAnsi="標楷體" w:cs="標楷體"/>
                <w:color w:val="000000"/>
              </w:rPr>
              <w:t>能進行短文改寫</w:t>
            </w:r>
          </w:p>
        </w:tc>
      </w:tr>
      <w:tr w:rsidR="00AF4B55">
        <w:trPr>
          <w:trHeight w:val="510"/>
        </w:trPr>
        <w:tc>
          <w:tcPr>
            <w:tcW w:w="875" w:type="dxa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F4B55" w:rsidRDefault="0006637C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20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閱讀階梯二</w:t>
            </w:r>
          </w:p>
          <w:p w:rsidR="00AF4B55" w:rsidRDefault="00066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南安小熊回家</w:t>
            </w:r>
          </w:p>
        </w:tc>
        <w:tc>
          <w:tcPr>
            <w:tcW w:w="6704" w:type="dxa"/>
            <w:gridSpan w:val="6"/>
            <w:tcBorders>
              <w:top w:val="single" w:sz="4" w:space="0" w:color="000000"/>
              <w:bottom w:val="single" w:sz="24" w:space="0" w:color="000000"/>
            </w:tcBorders>
            <w:vAlign w:val="center"/>
          </w:tcPr>
          <w:p w:rsidR="00AF4B55" w:rsidRDefault="0006637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能分段朗讀課文</w:t>
            </w:r>
          </w:p>
          <w:p w:rsidR="00AF4B55" w:rsidRDefault="0006637C">
            <w:pPr>
              <w:widowControl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能回想本課內容，整理課文大意，說出課文主旨。</w:t>
            </w:r>
          </w:p>
        </w:tc>
      </w:tr>
    </w:tbl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班型名稱</w:t>
      </w:r>
      <w:r>
        <w:rPr>
          <w:rFonts w:ascii="標楷體" w:eastAsia="標楷體" w:hAnsi="標楷體" w:cs="標楷體"/>
          <w:color w:val="000000"/>
        </w:rPr>
        <w:t>：集中式特教班、分散式資源班、巡迴輔導班、在家教育班、普通班接受特殊教育服務、資優資源班。</w:t>
      </w:r>
    </w:p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領域名稱</w:t>
      </w:r>
      <w:r>
        <w:rPr>
          <w:rFonts w:ascii="標楷體" w:eastAsia="標楷體" w:hAnsi="標楷體" w:cs="標楷體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b/>
          <w:color w:val="000000"/>
        </w:rPr>
        <w:t>學習重點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b/>
          <w:color w:val="000000"/>
        </w:rPr>
        <w:t>學習目標</w:t>
      </w:r>
      <w:r>
        <w:rPr>
          <w:rFonts w:ascii="標楷體" w:eastAsia="標楷體" w:hAnsi="標楷體" w:cs="標楷體"/>
          <w:color w:val="000000"/>
        </w:rPr>
        <w:t>及</w:t>
      </w:r>
      <w:r>
        <w:rPr>
          <w:rFonts w:ascii="標楷體" w:eastAsia="標楷體" w:hAnsi="標楷體" w:cs="標楷體"/>
          <w:b/>
          <w:color w:val="000000"/>
        </w:rPr>
        <w:t>單元目標</w:t>
      </w:r>
      <w:r>
        <w:rPr>
          <w:rFonts w:ascii="標楷體" w:eastAsia="標楷體" w:hAnsi="標楷體" w:cs="標楷體"/>
          <w:color w:val="000000"/>
        </w:rPr>
        <w:t>之撰寫，以簡潔扼要為原則，精簡摘錄即可。</w:t>
      </w:r>
      <w:r>
        <w:rPr>
          <w:rFonts w:ascii="標楷體" w:eastAsia="標楷體" w:hAnsi="標楷體" w:cs="標楷體"/>
          <w:color w:val="FF0000"/>
        </w:rPr>
        <w:t>資賦優異類之領域教學計畫</w:t>
      </w:r>
      <w:r>
        <w:rPr>
          <w:rFonts w:ascii="標楷體" w:eastAsia="標楷體" w:hAnsi="標楷體" w:cs="標楷體"/>
          <w:b/>
          <w:color w:val="FF0000"/>
        </w:rPr>
        <w:t>單元名稱</w:t>
      </w:r>
      <w:r>
        <w:rPr>
          <w:rFonts w:ascii="標楷體" w:eastAsia="標楷體" w:hAnsi="標楷體" w:cs="標楷體"/>
          <w:color w:val="FF0000"/>
        </w:rPr>
        <w:t>與</w:t>
      </w:r>
      <w:r>
        <w:rPr>
          <w:rFonts w:ascii="標楷體" w:eastAsia="標楷體" w:hAnsi="標楷體" w:cs="標楷體"/>
          <w:b/>
          <w:color w:val="FF0000"/>
        </w:rPr>
        <w:t>單元目標</w:t>
      </w:r>
      <w:r>
        <w:rPr>
          <w:rFonts w:ascii="標楷體" w:eastAsia="標楷體" w:hAnsi="標楷體" w:cs="標楷體"/>
          <w:color w:val="FF0000"/>
        </w:rPr>
        <w:t>，需敘明延伸學習之內容。</w:t>
      </w:r>
    </w:p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特殊需求領域若未獨立開課，而是採</w:t>
      </w:r>
      <w:r>
        <w:rPr>
          <w:rFonts w:ascii="標楷體" w:eastAsia="標楷體" w:hAnsi="標楷體" w:cs="標楷體"/>
          <w:color w:val="000000"/>
          <w:u w:val="single"/>
        </w:rPr>
        <w:t>融入方式</w:t>
      </w:r>
      <w:r>
        <w:rPr>
          <w:rFonts w:ascii="標楷體" w:eastAsia="標楷體" w:hAnsi="標楷體" w:cs="標楷體"/>
          <w:color w:val="000000"/>
        </w:rPr>
        <w:t>到其他領域教學，請將引用之特殊需求領域學習重點及學習目標列出。</w:t>
      </w:r>
    </w:p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學習內容調整：</w:t>
      </w:r>
      <w:r>
        <w:rPr>
          <w:rFonts w:ascii="標楷體" w:eastAsia="標楷體" w:hAnsi="標楷體" w:cs="標楷體"/>
          <w:color w:val="000000"/>
        </w:rPr>
        <w:t>簡化、減量、分解、替代、重整、加深、加廣、加速、濃縮。</w:t>
      </w:r>
    </w:p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教學評量方式：</w:t>
      </w:r>
      <w:r>
        <w:rPr>
          <w:rFonts w:ascii="標楷體" w:eastAsia="標楷體" w:hAnsi="標楷體" w:cs="標楷體"/>
          <w:color w:val="000000"/>
        </w:rPr>
        <w:t>紙筆測驗、口頭測驗、指認、觀察評量、實作評量、檔案評量、同儕互評、自我評量、其他。</w:t>
      </w:r>
    </w:p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融入重大議題</w:t>
      </w:r>
      <w:r>
        <w:rPr>
          <w:rFonts w:ascii="標楷體" w:eastAsia="標楷體" w:hAnsi="標楷體" w:cs="標楷體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AF4B55" w:rsidRDefault="0006637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學校課程計畫必須確定包含特殊教育班（含集中式特殊教育班、分散式資源班與巡迴輔導班）課程之各領域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/>
          <w:color w:val="000000"/>
        </w:rPr>
        <w:t>科目教學大綱</w:t>
      </w:r>
      <w:r>
        <w:rPr>
          <w:rFonts w:ascii="標楷體" w:eastAsia="標楷體" w:hAnsi="標楷體" w:cs="標楷體"/>
          <w:color w:val="000000"/>
        </w:rPr>
        <w:t>。</w:t>
      </w:r>
    </w:p>
    <w:p w:rsidR="00AF4B55" w:rsidRDefault="00AF4B55"/>
    <w:sectPr w:rsidR="00AF4B55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37C" w:rsidRDefault="0006637C">
      <w:r>
        <w:separator/>
      </w:r>
    </w:p>
  </w:endnote>
  <w:endnote w:type="continuationSeparator" w:id="0">
    <w:p w:rsidR="0006637C" w:rsidRDefault="0006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5" w:rsidRDefault="000663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5B4AA8">
      <w:rPr>
        <w:rFonts w:eastAsia="Times New Roman"/>
        <w:noProof/>
        <w:color w:val="000000"/>
        <w:sz w:val="20"/>
        <w:szCs w:val="20"/>
      </w:rPr>
      <w:t>6</w:t>
    </w:r>
    <w:r>
      <w:rPr>
        <w:rFonts w:eastAsia="Times New Roman"/>
        <w:color w:val="000000"/>
        <w:sz w:val="20"/>
        <w:szCs w:val="20"/>
      </w:rPr>
      <w:fldChar w:fldCharType="end"/>
    </w:r>
  </w:p>
  <w:p w:rsidR="00AF4B55" w:rsidRDefault="00AF4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37C" w:rsidRDefault="0006637C">
      <w:r>
        <w:separator/>
      </w:r>
    </w:p>
  </w:footnote>
  <w:footnote w:type="continuationSeparator" w:id="0">
    <w:p w:rsidR="0006637C" w:rsidRDefault="0006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55" w:rsidRDefault="0006637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>C3</w:t>
    </w:r>
    <w:r>
      <w:rPr>
        <w:rFonts w:ascii="Cambria" w:eastAsia="Cambria" w:hAnsi="Cambria" w:cs="Cambria"/>
        <w:color w:val="000000"/>
        <w:sz w:val="16"/>
        <w:szCs w:val="16"/>
      </w:rPr>
      <w:t>領域教學計畫表（十二年國教）</w:t>
    </w:r>
  </w:p>
  <w:p w:rsidR="00AF4B55" w:rsidRDefault="00AF4B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97"/>
    <w:multiLevelType w:val="multilevel"/>
    <w:tmpl w:val="C0FAE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1264222"/>
    <w:multiLevelType w:val="multilevel"/>
    <w:tmpl w:val="9B1AB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03E8086E"/>
    <w:multiLevelType w:val="multilevel"/>
    <w:tmpl w:val="2CA41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044B70FA"/>
    <w:multiLevelType w:val="multilevel"/>
    <w:tmpl w:val="CBA63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04B369B5"/>
    <w:multiLevelType w:val="multilevel"/>
    <w:tmpl w:val="03623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011189"/>
    <w:multiLevelType w:val="multilevel"/>
    <w:tmpl w:val="DA84A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CC577E"/>
    <w:multiLevelType w:val="multilevel"/>
    <w:tmpl w:val="75803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7" w15:restartNumberingAfterBreak="0">
    <w:nsid w:val="0F086AD5"/>
    <w:multiLevelType w:val="multilevel"/>
    <w:tmpl w:val="550E6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12087B2D"/>
    <w:multiLevelType w:val="multilevel"/>
    <w:tmpl w:val="849A6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E07049"/>
    <w:multiLevelType w:val="multilevel"/>
    <w:tmpl w:val="E4C4C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F0649C"/>
    <w:multiLevelType w:val="multilevel"/>
    <w:tmpl w:val="26501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626DA"/>
    <w:multiLevelType w:val="multilevel"/>
    <w:tmpl w:val="7204A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2" w15:restartNumberingAfterBreak="0">
    <w:nsid w:val="2064598F"/>
    <w:multiLevelType w:val="multilevel"/>
    <w:tmpl w:val="246A47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C0273A"/>
    <w:multiLevelType w:val="multilevel"/>
    <w:tmpl w:val="3C0851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237C04EF"/>
    <w:multiLevelType w:val="multilevel"/>
    <w:tmpl w:val="F7AAB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FF16FF"/>
    <w:multiLevelType w:val="multilevel"/>
    <w:tmpl w:val="EF80C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258E7B38"/>
    <w:multiLevelType w:val="multilevel"/>
    <w:tmpl w:val="B8981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89D42EF"/>
    <w:multiLevelType w:val="multilevel"/>
    <w:tmpl w:val="3FFADF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8" w15:restartNumberingAfterBreak="0">
    <w:nsid w:val="2A71725B"/>
    <w:multiLevelType w:val="multilevel"/>
    <w:tmpl w:val="BDDA0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042A6D"/>
    <w:multiLevelType w:val="multilevel"/>
    <w:tmpl w:val="84C8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7C1339"/>
    <w:multiLevelType w:val="multilevel"/>
    <w:tmpl w:val="3F1A4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B86197"/>
    <w:multiLevelType w:val="multilevel"/>
    <w:tmpl w:val="5906C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E571CE"/>
    <w:multiLevelType w:val="multilevel"/>
    <w:tmpl w:val="8DCC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396466F4"/>
    <w:multiLevelType w:val="multilevel"/>
    <w:tmpl w:val="B24A3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A0D46B5"/>
    <w:multiLevelType w:val="multilevel"/>
    <w:tmpl w:val="81645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3603D4"/>
    <w:multiLevelType w:val="multilevel"/>
    <w:tmpl w:val="125CD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FF015F5"/>
    <w:multiLevelType w:val="multilevel"/>
    <w:tmpl w:val="10AAA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2CD72D9"/>
    <w:multiLevelType w:val="multilevel"/>
    <w:tmpl w:val="844CD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A00734"/>
    <w:multiLevelType w:val="multilevel"/>
    <w:tmpl w:val="32CAC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3C5A1C"/>
    <w:multiLevelType w:val="multilevel"/>
    <w:tmpl w:val="511C2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CD0028B"/>
    <w:multiLevelType w:val="multilevel"/>
    <w:tmpl w:val="71A4F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1" w15:restartNumberingAfterBreak="0">
    <w:nsid w:val="4D9E744F"/>
    <w:multiLevelType w:val="multilevel"/>
    <w:tmpl w:val="B0986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14D33C5"/>
    <w:multiLevelType w:val="multilevel"/>
    <w:tmpl w:val="A71A4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513BEF"/>
    <w:multiLevelType w:val="multilevel"/>
    <w:tmpl w:val="FDBEE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6D477F"/>
    <w:multiLevelType w:val="multilevel"/>
    <w:tmpl w:val="52120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C378B8"/>
    <w:multiLevelType w:val="multilevel"/>
    <w:tmpl w:val="DA06D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6" w15:restartNumberingAfterBreak="0">
    <w:nsid w:val="6C2A4BB5"/>
    <w:multiLevelType w:val="multilevel"/>
    <w:tmpl w:val="24123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7" w15:restartNumberingAfterBreak="0">
    <w:nsid w:val="70442E8F"/>
    <w:multiLevelType w:val="multilevel"/>
    <w:tmpl w:val="E4CAA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8" w15:restartNumberingAfterBreak="0">
    <w:nsid w:val="72502DE5"/>
    <w:multiLevelType w:val="multilevel"/>
    <w:tmpl w:val="EF88C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9" w15:restartNumberingAfterBreak="0">
    <w:nsid w:val="73DC15A1"/>
    <w:multiLevelType w:val="multilevel"/>
    <w:tmpl w:val="E4925370"/>
    <w:lvl w:ilvl="0">
      <w:start w:val="1"/>
      <w:numFmt w:val="decimal"/>
      <w:lvlText w:val="註%1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400F8B"/>
    <w:multiLevelType w:val="multilevel"/>
    <w:tmpl w:val="132A7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>
    <w:abstractNumId w:val="6"/>
  </w:num>
  <w:num w:numId="2">
    <w:abstractNumId w:val="8"/>
  </w:num>
  <w:num w:numId="3">
    <w:abstractNumId w:val="29"/>
  </w:num>
  <w:num w:numId="4">
    <w:abstractNumId w:val="16"/>
  </w:num>
  <w:num w:numId="5">
    <w:abstractNumId w:val="17"/>
  </w:num>
  <w:num w:numId="6">
    <w:abstractNumId w:val="36"/>
  </w:num>
  <w:num w:numId="7">
    <w:abstractNumId w:val="23"/>
  </w:num>
  <w:num w:numId="8">
    <w:abstractNumId w:val="33"/>
  </w:num>
  <w:num w:numId="9">
    <w:abstractNumId w:val="38"/>
  </w:num>
  <w:num w:numId="10">
    <w:abstractNumId w:val="3"/>
  </w:num>
  <w:num w:numId="11">
    <w:abstractNumId w:val="12"/>
  </w:num>
  <w:num w:numId="12">
    <w:abstractNumId w:val="15"/>
  </w:num>
  <w:num w:numId="13">
    <w:abstractNumId w:val="31"/>
  </w:num>
  <w:num w:numId="14">
    <w:abstractNumId w:val="4"/>
  </w:num>
  <w:num w:numId="15">
    <w:abstractNumId w:val="35"/>
  </w:num>
  <w:num w:numId="16">
    <w:abstractNumId w:val="28"/>
  </w:num>
  <w:num w:numId="17">
    <w:abstractNumId w:val="22"/>
  </w:num>
  <w:num w:numId="18">
    <w:abstractNumId w:val="20"/>
  </w:num>
  <w:num w:numId="19">
    <w:abstractNumId w:val="39"/>
  </w:num>
  <w:num w:numId="20">
    <w:abstractNumId w:val="26"/>
  </w:num>
  <w:num w:numId="21">
    <w:abstractNumId w:val="25"/>
  </w:num>
  <w:num w:numId="22">
    <w:abstractNumId w:val="5"/>
  </w:num>
  <w:num w:numId="23">
    <w:abstractNumId w:val="18"/>
  </w:num>
  <w:num w:numId="24">
    <w:abstractNumId w:val="14"/>
  </w:num>
  <w:num w:numId="25">
    <w:abstractNumId w:val="32"/>
  </w:num>
  <w:num w:numId="26">
    <w:abstractNumId w:val="1"/>
  </w:num>
  <w:num w:numId="27">
    <w:abstractNumId w:val="37"/>
  </w:num>
  <w:num w:numId="28">
    <w:abstractNumId w:val="40"/>
  </w:num>
  <w:num w:numId="29">
    <w:abstractNumId w:val="2"/>
  </w:num>
  <w:num w:numId="30">
    <w:abstractNumId w:val="13"/>
  </w:num>
  <w:num w:numId="31">
    <w:abstractNumId w:val="24"/>
  </w:num>
  <w:num w:numId="32">
    <w:abstractNumId w:val="34"/>
  </w:num>
  <w:num w:numId="33">
    <w:abstractNumId w:val="10"/>
  </w:num>
  <w:num w:numId="34">
    <w:abstractNumId w:val="9"/>
  </w:num>
  <w:num w:numId="35">
    <w:abstractNumId w:val="27"/>
  </w:num>
  <w:num w:numId="36">
    <w:abstractNumId w:val="19"/>
  </w:num>
  <w:num w:numId="37">
    <w:abstractNumId w:val="21"/>
  </w:num>
  <w:num w:numId="38">
    <w:abstractNumId w:val="11"/>
  </w:num>
  <w:num w:numId="39">
    <w:abstractNumId w:val="30"/>
  </w:num>
  <w:num w:numId="40">
    <w:abstractNumId w:val="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55"/>
    <w:rsid w:val="0006637C"/>
    <w:rsid w:val="00441DDE"/>
    <w:rsid w:val="005B4AA8"/>
    <w:rsid w:val="00921CC6"/>
    <w:rsid w:val="00AF4B55"/>
    <w:rsid w:val="00C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6C52"/>
  <w15:docId w15:val="{3251EA71-8973-4090-B39B-657282D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6">
    <w:name w:val="header"/>
    <w:basedOn w:val="a"/>
    <w:link w:val="a7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0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9">
    <w:name w:val="國小詳解"/>
    <w:basedOn w:val="a"/>
    <w:rsid w:val="00A81F76"/>
    <w:pPr>
      <w:adjustRightInd w:val="0"/>
      <w:snapToGrid w:val="0"/>
    </w:pPr>
    <w:rPr>
      <w:rFonts w:ascii="標楷體" w:eastAsia="標楷體"/>
      <w:color w:val="008000"/>
      <w:sz w:val="2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g7N1OM5LrdqmZnYiTeXzRq7e6A==">CgMxLjA4AHIhMWFKR0MyeDl4Q3M5Z2NoWklveGdMYnF3ODZILTZ0TzhH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</cp:lastModifiedBy>
  <cp:revision>3</cp:revision>
  <dcterms:created xsi:type="dcterms:W3CDTF">2024-06-10T02:55:00Z</dcterms:created>
  <dcterms:modified xsi:type="dcterms:W3CDTF">2024-06-25T06:09:00Z</dcterms:modified>
</cp:coreProperties>
</file>